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E5" w:rsidRPr="00D42AEB" w:rsidRDefault="00CA1C10" w:rsidP="006C771C">
      <w:pPr>
        <w:spacing w:before="120" w:after="120"/>
        <w:rPr>
          <w:b/>
          <w:lang w:val="hu-HU"/>
        </w:rPr>
      </w:pPr>
      <w:r w:rsidRPr="00D42AEB">
        <w:rPr>
          <w:b/>
          <w:lang w:val="hu-HU"/>
        </w:rPr>
        <w:t xml:space="preserve">A GYAKORLAT ELLENŐRZÉSE 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1. </w:t>
      </w:r>
      <w:r w:rsidR="00CA1C10" w:rsidRPr="00D42AEB">
        <w:rPr>
          <w:lang w:val="hu-HU"/>
        </w:rPr>
        <w:t xml:space="preserve">A séfek szakmai fejlődésének szükségessége </w:t>
      </w:r>
      <w:r w:rsidR="00204689" w:rsidRPr="00D42AEB">
        <w:rPr>
          <w:lang w:val="hu-HU"/>
        </w:rPr>
        <w:t xml:space="preserve">általában az alábbiak eredménye: </w:t>
      </w:r>
    </w:p>
    <w:p w:rsidR="00B14336" w:rsidRPr="00D42AEB" w:rsidRDefault="00204689" w:rsidP="006C771C">
      <w:pPr>
        <w:pStyle w:val="Listaszerbekezds"/>
        <w:numPr>
          <w:ilvl w:val="0"/>
          <w:numId w:val="4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 xml:space="preserve">új trendek, divatok, technológiai fejlődés </w:t>
      </w:r>
    </w:p>
    <w:p w:rsidR="00B14336" w:rsidRPr="00D42AEB" w:rsidRDefault="00204689" w:rsidP="006C771C">
      <w:pPr>
        <w:pStyle w:val="Listaszerbekezds"/>
        <w:numPr>
          <w:ilvl w:val="0"/>
          <w:numId w:val="4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gyakori munkahely váltás </w:t>
      </w:r>
    </w:p>
    <w:p w:rsidR="00B14336" w:rsidRPr="00D42AEB" w:rsidRDefault="00204689" w:rsidP="006C771C">
      <w:pPr>
        <w:pStyle w:val="Listaszerbekezds"/>
        <w:numPr>
          <w:ilvl w:val="0"/>
          <w:numId w:val="4"/>
        </w:numPr>
        <w:spacing w:before="120" w:after="120"/>
        <w:rPr>
          <w:lang w:val="hu-HU"/>
        </w:rPr>
      </w:pPr>
      <w:r w:rsidRPr="00D42AEB">
        <w:rPr>
          <w:lang w:val="hu-HU"/>
        </w:rPr>
        <w:t>érdeklődés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2. </w:t>
      </w:r>
      <w:r w:rsidR="00204689" w:rsidRPr="00D42AEB">
        <w:rPr>
          <w:lang w:val="hu-HU"/>
        </w:rPr>
        <w:t xml:space="preserve">A szakképzettséggel rendelkezők felnőttek, a séfként dolgozók, akik szakmai munkájuk során folytatni kívánják a munkájukat, lehetővé teszik többek között: </w:t>
      </w:r>
    </w:p>
    <w:p w:rsidR="00B14336" w:rsidRPr="00D42AEB" w:rsidRDefault="002B7BF5" w:rsidP="006C771C">
      <w:pPr>
        <w:pStyle w:val="Listaszerbekezds"/>
        <w:numPr>
          <w:ilvl w:val="0"/>
          <w:numId w:val="6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 xml:space="preserve">cukrászsütemény kurzus, vegetáriánus ételek előkészítése </w:t>
      </w:r>
    </w:p>
    <w:p w:rsidR="00B14336" w:rsidRPr="00D42AEB" w:rsidRDefault="002B7BF5" w:rsidP="006C771C">
      <w:pPr>
        <w:pStyle w:val="Listaszerbekezds"/>
        <w:numPr>
          <w:ilvl w:val="0"/>
          <w:numId w:val="6"/>
        </w:numPr>
        <w:spacing w:before="120" w:after="120"/>
        <w:rPr>
          <w:lang w:val="hu-HU"/>
        </w:rPr>
      </w:pPr>
      <w:r w:rsidRPr="00D42AEB">
        <w:rPr>
          <w:lang w:val="hu-HU"/>
        </w:rPr>
        <w:t>számviteli tanfolyam</w:t>
      </w:r>
      <w:r w:rsidR="00D42AEB">
        <w:rPr>
          <w:lang w:val="hu-HU"/>
        </w:rPr>
        <w:t>o</w:t>
      </w:r>
      <w:bookmarkStart w:id="0" w:name="_GoBack"/>
      <w:bookmarkEnd w:id="0"/>
      <w:r w:rsidRPr="00D42AEB">
        <w:rPr>
          <w:lang w:val="hu-HU"/>
        </w:rPr>
        <w:t xml:space="preserve">k, fizető terminal képzés </w:t>
      </w:r>
    </w:p>
    <w:p w:rsidR="00B14336" w:rsidRPr="00D42AEB" w:rsidRDefault="002B7BF5" w:rsidP="006C771C">
      <w:pPr>
        <w:pStyle w:val="Listaszerbekezds"/>
        <w:numPr>
          <w:ilvl w:val="0"/>
          <w:numId w:val="6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weboldal tervezés kurzus </w:t>
      </w:r>
    </w:p>
    <w:p w:rsidR="00B14336" w:rsidRPr="00D42AEB" w:rsidRDefault="002B7BF5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>3. A felnőttképzésben fontos tulajdonságok:</w:t>
      </w:r>
    </w:p>
    <w:p w:rsidR="007079E5" w:rsidRPr="00D42AEB" w:rsidRDefault="00E33CE8" w:rsidP="006C771C">
      <w:pPr>
        <w:pStyle w:val="Listaszerbekezds"/>
        <w:numPr>
          <w:ilvl w:val="0"/>
          <w:numId w:val="8"/>
        </w:numPr>
        <w:spacing w:before="120" w:after="120"/>
        <w:rPr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 xml:space="preserve">élte- és szakmai tapasztalat </w:t>
      </w:r>
    </w:p>
    <w:p w:rsidR="007079E5" w:rsidRPr="00D42AEB" w:rsidRDefault="00E33CE8" w:rsidP="006C771C">
      <w:pPr>
        <w:pStyle w:val="Listaszerbekezds"/>
        <w:numPr>
          <w:ilvl w:val="0"/>
          <w:numId w:val="8"/>
        </w:numPr>
        <w:spacing w:before="120" w:after="120"/>
        <w:rPr>
          <w:lang w:val="hu-HU"/>
        </w:rPr>
      </w:pPr>
      <w:r w:rsidRPr="00D42AEB">
        <w:rPr>
          <w:lang w:val="hu-HU"/>
        </w:rPr>
        <w:t>humor érzékenység</w:t>
      </w:r>
    </w:p>
    <w:p w:rsidR="00B14336" w:rsidRPr="00D42AEB" w:rsidRDefault="00E33CE8" w:rsidP="006C771C">
      <w:pPr>
        <w:pStyle w:val="Listaszerbekezds"/>
        <w:numPr>
          <w:ilvl w:val="0"/>
          <w:numId w:val="8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gyors döntésképesség 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4. </w:t>
      </w:r>
      <w:r w:rsidR="00E33CE8" w:rsidRPr="00D42AEB">
        <w:rPr>
          <w:lang w:val="hu-HU"/>
        </w:rPr>
        <w:t xml:space="preserve">A </w:t>
      </w:r>
      <w:r w:rsidRPr="00D42AEB">
        <w:rPr>
          <w:lang w:val="hu-HU"/>
        </w:rPr>
        <w:t>Kolb</w:t>
      </w:r>
      <w:r w:rsidR="00E33CE8" w:rsidRPr="00D42AEB">
        <w:rPr>
          <w:lang w:val="hu-HU"/>
        </w:rPr>
        <w:t xml:space="preserve"> ciklus a tudás megszerzésének 4 </w:t>
      </w:r>
      <w:r w:rsidR="006F3D37" w:rsidRPr="00D42AEB">
        <w:rPr>
          <w:lang w:val="hu-HU"/>
        </w:rPr>
        <w:t xml:space="preserve">fő </w:t>
      </w:r>
      <w:r w:rsidR="00E33CE8" w:rsidRPr="00D42AEB">
        <w:rPr>
          <w:lang w:val="hu-HU"/>
        </w:rPr>
        <w:t xml:space="preserve">szakaszát öleli fel: </w:t>
      </w:r>
    </w:p>
    <w:p w:rsidR="00B14336" w:rsidRPr="00D42AEB" w:rsidRDefault="006F3D37" w:rsidP="006C771C">
      <w:pPr>
        <w:pStyle w:val="Listaszerbekezds"/>
        <w:numPr>
          <w:ilvl w:val="0"/>
          <w:numId w:val="10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>tapasztalat, reflekció, elmélet,  gyakorlat</w:t>
      </w:r>
    </w:p>
    <w:p w:rsidR="00B14336" w:rsidRPr="00D42AEB" w:rsidRDefault="006F3D37" w:rsidP="006C771C">
      <w:pPr>
        <w:pStyle w:val="Listaszerbekezds"/>
        <w:numPr>
          <w:ilvl w:val="0"/>
          <w:numId w:val="10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olvasás, lejátszás, javítás, lejátszás </w:t>
      </w:r>
    </w:p>
    <w:p w:rsidR="00B14336" w:rsidRPr="00D42AEB" w:rsidRDefault="006F3D37" w:rsidP="006C771C">
      <w:pPr>
        <w:pStyle w:val="Listaszerbekezds"/>
        <w:numPr>
          <w:ilvl w:val="0"/>
          <w:numId w:val="10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figyelem, képzelet, adatgyűjtés, következtetés 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5. </w:t>
      </w:r>
      <w:r w:rsidR="00E71EFC" w:rsidRPr="00D42AEB">
        <w:rPr>
          <w:lang w:val="hu-HU"/>
        </w:rPr>
        <w:t xml:space="preserve">Az aktív hallgatás alatt, amit a tréning alatt a résztvevőknek kell mondaniuk: </w:t>
      </w:r>
    </w:p>
    <w:p w:rsidR="007079E5" w:rsidRPr="00D42AEB" w:rsidRDefault="00E71EFC" w:rsidP="006C771C">
      <w:pPr>
        <w:pStyle w:val="Listaszerbekezds"/>
        <w:numPr>
          <w:ilvl w:val="0"/>
          <w:numId w:val="12"/>
        </w:numPr>
        <w:spacing w:before="120" w:after="120"/>
        <w:rPr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>tisztelettel, elfogadással és megértéssel</w:t>
      </w:r>
    </w:p>
    <w:p w:rsidR="00B14336" w:rsidRPr="00D42AEB" w:rsidRDefault="00E72496" w:rsidP="006C771C">
      <w:pPr>
        <w:pStyle w:val="Listaszerbekezds"/>
        <w:numPr>
          <w:ilvl w:val="0"/>
          <w:numId w:val="12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álljon meg és mutassa be a saját szemszögét </w:t>
      </w:r>
    </w:p>
    <w:p w:rsidR="00B14336" w:rsidRPr="00D42AEB" w:rsidRDefault="002A4624" w:rsidP="006C771C">
      <w:pPr>
        <w:pStyle w:val="Listaszerbekezds"/>
        <w:numPr>
          <w:ilvl w:val="0"/>
          <w:numId w:val="12"/>
        </w:numPr>
        <w:spacing w:before="120" w:after="120"/>
        <w:rPr>
          <w:lang w:val="hu-HU"/>
        </w:rPr>
      </w:pPr>
      <w:r w:rsidRPr="00D42AEB">
        <w:rPr>
          <w:lang w:val="hu-HU"/>
        </w:rPr>
        <w:t>m</w:t>
      </w:r>
      <w:r w:rsidR="00E72496" w:rsidRPr="00D42AEB">
        <w:rPr>
          <w:lang w:val="hu-HU"/>
        </w:rPr>
        <w:t xml:space="preserve">oralizálni, megítélni és értékelni a nyilatkozatot 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6. </w:t>
      </w:r>
      <w:r w:rsidR="00AE292A" w:rsidRPr="00D42AEB">
        <w:rPr>
          <w:lang w:val="hu-HU"/>
        </w:rPr>
        <w:t xml:space="preserve">Nonverbális kommunikációs jeleknek:  </w:t>
      </w:r>
    </w:p>
    <w:p w:rsidR="00B14336" w:rsidRPr="00D42AEB" w:rsidRDefault="003945C3" w:rsidP="006C771C">
      <w:pPr>
        <w:pStyle w:val="Listaszerbekezds"/>
        <w:numPr>
          <w:ilvl w:val="0"/>
          <w:numId w:val="14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 xml:space="preserve">meg kell erősíteni ja beszéd </w:t>
      </w:r>
      <w:r w:rsidR="00D42AEB">
        <w:rPr>
          <w:b/>
          <w:bCs/>
          <w:u w:val="single"/>
          <w:lang w:val="hu-HU"/>
        </w:rPr>
        <w:t>j</w:t>
      </w:r>
      <w:r w:rsidRPr="00D42AEB">
        <w:rPr>
          <w:b/>
          <w:bCs/>
          <w:u w:val="single"/>
          <w:lang w:val="hu-HU"/>
        </w:rPr>
        <w:t>elen</w:t>
      </w:r>
      <w:r w:rsidR="00D42AEB">
        <w:rPr>
          <w:b/>
          <w:bCs/>
          <w:u w:val="single"/>
          <w:lang w:val="hu-HU"/>
        </w:rPr>
        <w:t>t</w:t>
      </w:r>
      <w:r w:rsidRPr="00D42AEB">
        <w:rPr>
          <w:b/>
          <w:bCs/>
          <w:u w:val="single"/>
          <w:lang w:val="hu-HU"/>
        </w:rPr>
        <w:t>őségét</w:t>
      </w:r>
    </w:p>
    <w:p w:rsidR="00B14336" w:rsidRPr="00D42AEB" w:rsidRDefault="003945C3" w:rsidP="006C771C">
      <w:pPr>
        <w:pStyle w:val="Listaszerbekezds"/>
        <w:numPr>
          <w:ilvl w:val="0"/>
          <w:numId w:val="14"/>
        </w:numPr>
        <w:spacing w:before="120" w:after="120"/>
        <w:rPr>
          <w:lang w:val="hu-HU"/>
        </w:rPr>
      </w:pPr>
      <w:r w:rsidRPr="00D42AEB">
        <w:rPr>
          <w:lang w:val="hu-HU"/>
        </w:rPr>
        <w:t>gyengíti a beszéd jelentőségét</w:t>
      </w:r>
    </w:p>
    <w:p w:rsidR="00B14336" w:rsidRPr="00D42AEB" w:rsidRDefault="00EE194C" w:rsidP="006C771C">
      <w:pPr>
        <w:pStyle w:val="Listaszerbekezds"/>
        <w:numPr>
          <w:ilvl w:val="0"/>
          <w:numId w:val="14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legyen független a beszédtől 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7. </w:t>
      </w:r>
      <w:r w:rsidR="00E74685" w:rsidRPr="00D42AEB">
        <w:rPr>
          <w:lang w:val="hu-HU"/>
        </w:rPr>
        <w:t xml:space="preserve">A szakács alapvető szakmai feladatai többek között a következők: </w:t>
      </w:r>
    </w:p>
    <w:p w:rsidR="006C771C" w:rsidRPr="00D42AEB" w:rsidRDefault="00E74685" w:rsidP="006C771C">
      <w:pPr>
        <w:pStyle w:val="Listaszerbekezds"/>
        <w:numPr>
          <w:ilvl w:val="0"/>
          <w:numId w:val="20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 xml:space="preserve">az élelmiszer tárolása </w:t>
      </w:r>
    </w:p>
    <w:p w:rsidR="00B14336" w:rsidRPr="00D42AEB" w:rsidRDefault="00E74685" w:rsidP="006C771C">
      <w:pPr>
        <w:pStyle w:val="Listaszerbekezds"/>
        <w:numPr>
          <w:ilvl w:val="0"/>
          <w:numId w:val="20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kávé készítés </w:t>
      </w:r>
    </w:p>
    <w:p w:rsidR="00B14336" w:rsidRPr="00D42AEB" w:rsidRDefault="00D42AEB" w:rsidP="006C771C">
      <w:pPr>
        <w:pStyle w:val="Listaszerbekezds"/>
        <w:numPr>
          <w:ilvl w:val="0"/>
          <w:numId w:val="20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az ételek elkészítése a vendégek jelenlétében </w:t>
      </w:r>
    </w:p>
    <w:p w:rsidR="00B14336" w:rsidRPr="00D42AEB" w:rsidRDefault="002A4624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8. </w:t>
      </w:r>
      <w:r w:rsidR="00D42AEB" w:rsidRPr="00D42AEB">
        <w:rPr>
          <w:lang w:val="hu-HU"/>
        </w:rPr>
        <w:t xml:space="preserve">A csapatban való együttműködés képessége az alábbi: </w:t>
      </w:r>
    </w:p>
    <w:p w:rsidR="00B14336" w:rsidRPr="00D42AEB" w:rsidRDefault="00D42AEB" w:rsidP="006C771C">
      <w:pPr>
        <w:pStyle w:val="Listaszerbekezds"/>
        <w:numPr>
          <w:ilvl w:val="0"/>
          <w:numId w:val="18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>közös probléma megoldás</w:t>
      </w:r>
    </w:p>
    <w:p w:rsidR="00B14336" w:rsidRPr="00D42AEB" w:rsidRDefault="00D42AEB" w:rsidP="006C771C">
      <w:pPr>
        <w:pStyle w:val="Listaszerbekezds"/>
        <w:numPr>
          <w:ilvl w:val="0"/>
          <w:numId w:val="18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cselekvések figyelmen kívül hagyása </w:t>
      </w:r>
    </w:p>
    <w:p w:rsidR="00B14336" w:rsidRPr="00D42AEB" w:rsidRDefault="00D42AEB" w:rsidP="006C771C">
      <w:pPr>
        <w:pStyle w:val="Listaszerbekezds"/>
        <w:numPr>
          <w:ilvl w:val="0"/>
          <w:numId w:val="18"/>
        </w:numPr>
        <w:spacing w:before="120" w:after="120"/>
        <w:rPr>
          <w:lang w:val="hu-HU"/>
        </w:rPr>
      </w:pPr>
      <w:r w:rsidRPr="00D42AEB">
        <w:rPr>
          <w:lang w:val="hu-HU"/>
        </w:rPr>
        <w:lastRenderedPageBreak/>
        <w:t xml:space="preserve">emberek figyelmen kívül hagyása </w:t>
      </w:r>
    </w:p>
    <w:p w:rsidR="00B14336" w:rsidRPr="00D42AEB" w:rsidRDefault="00D42AEB" w:rsidP="006C771C">
      <w:pPr>
        <w:pStyle w:val="Listaszerbekezds"/>
        <w:spacing w:before="120" w:after="120"/>
        <w:ind w:left="0"/>
        <w:rPr>
          <w:lang w:val="hu-HU"/>
        </w:rPr>
      </w:pPr>
      <w:r w:rsidRPr="00D42AEB">
        <w:rPr>
          <w:lang w:val="hu-HU"/>
        </w:rPr>
        <w:t xml:space="preserve">9. Az önállóan készítendő gyümölcs faragványok faragási módszereinek bemutatása a tréningen lehetséges: </w:t>
      </w:r>
    </w:p>
    <w:p w:rsidR="00B14336" w:rsidRPr="00D42AEB" w:rsidRDefault="00D42AEB" w:rsidP="006C771C">
      <w:pPr>
        <w:pStyle w:val="Listaszerbekezds"/>
        <w:numPr>
          <w:ilvl w:val="0"/>
          <w:numId w:val="16"/>
        </w:numPr>
        <w:spacing w:before="120" w:after="120"/>
        <w:rPr>
          <w:b/>
          <w:bCs/>
          <w:u w:val="single"/>
          <w:lang w:val="hu-HU"/>
        </w:rPr>
      </w:pPr>
      <w:r w:rsidRPr="00D42AEB">
        <w:rPr>
          <w:b/>
          <w:bCs/>
          <w:u w:val="single"/>
          <w:lang w:val="hu-HU"/>
        </w:rPr>
        <w:t xml:space="preserve">aggódás a Kritika miatt, aggódás a csoport előtt </w:t>
      </w:r>
    </w:p>
    <w:p w:rsidR="00B14336" w:rsidRPr="00D42AEB" w:rsidRDefault="00D42AEB" w:rsidP="006C771C">
      <w:pPr>
        <w:pStyle w:val="Listaszerbekezds"/>
        <w:numPr>
          <w:ilvl w:val="0"/>
          <w:numId w:val="16"/>
        </w:numPr>
        <w:spacing w:before="120" w:after="120"/>
        <w:rPr>
          <w:lang w:val="hu-HU"/>
        </w:rPr>
      </w:pPr>
      <w:r w:rsidRPr="00D42AEB">
        <w:rPr>
          <w:lang w:val="hu-HU"/>
        </w:rPr>
        <w:t>kis szakmai gyakorlat</w:t>
      </w:r>
    </w:p>
    <w:p w:rsidR="00B14336" w:rsidRPr="00D42AEB" w:rsidRDefault="00D42AEB" w:rsidP="006C771C">
      <w:pPr>
        <w:pStyle w:val="Listaszerbekezds"/>
        <w:numPr>
          <w:ilvl w:val="0"/>
          <w:numId w:val="16"/>
        </w:numPr>
        <w:spacing w:before="120" w:after="120"/>
        <w:rPr>
          <w:lang w:val="hu-HU"/>
        </w:rPr>
      </w:pPr>
      <w:r w:rsidRPr="00D42AEB">
        <w:rPr>
          <w:lang w:val="hu-HU"/>
        </w:rPr>
        <w:t>korosztály miatt</w:t>
      </w:r>
    </w:p>
    <w:p w:rsidR="00B14336" w:rsidRPr="00D42AEB" w:rsidRDefault="00D42AEB" w:rsidP="009C6842">
      <w:pPr>
        <w:pStyle w:val="Listaszerbekezds"/>
        <w:widowControl w:val="0"/>
        <w:numPr>
          <w:ilvl w:val="0"/>
          <w:numId w:val="21"/>
        </w:numPr>
        <w:spacing w:before="120" w:after="120"/>
        <w:rPr>
          <w:lang w:val="hu-HU"/>
        </w:rPr>
      </w:pPr>
      <w:r w:rsidRPr="00D42AEB">
        <w:rPr>
          <w:lang w:val="hu-HU"/>
        </w:rPr>
        <w:t xml:space="preserve">A feladat, hogy vezessen le egy első szintű faragás kurzust. A tudás és készségek megszerzésének technikája a Kolb ciklus. Adja a résztvevők tevékenységeit a ciklus egyes szakaszaihoz. 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58"/>
        <w:gridCol w:w="4172"/>
        <w:gridCol w:w="536"/>
        <w:gridCol w:w="3990"/>
      </w:tblGrid>
      <w:tr w:rsidR="00B14336" w:rsidRPr="00D42AEB" w:rsidTr="006C771C">
        <w:trPr>
          <w:trHeight w:val="812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A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b/>
                <w:bCs/>
                <w:lang w:val="hu-HU"/>
              </w:rPr>
            </w:pPr>
            <w:r w:rsidRPr="00D42AEB">
              <w:rPr>
                <w:b/>
                <w:bCs/>
                <w:lang w:val="hu-HU"/>
              </w:rPr>
              <w:t xml:space="preserve">Gyakorlat </w:t>
            </w:r>
          </w:p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>
              <w:rPr>
                <w:i/>
                <w:iCs/>
                <w:lang w:val="hu-HU"/>
              </w:rPr>
              <w:t>Konkr</w:t>
            </w:r>
            <w:r w:rsidRPr="00D42AEB">
              <w:rPr>
                <w:i/>
                <w:iCs/>
                <w:lang w:val="hu-HU"/>
              </w:rPr>
              <w:t xml:space="preserve">ét tapasztalat révén </w:t>
            </w:r>
            <w:r w:rsidR="002A4624" w:rsidRPr="00D42AEB">
              <w:rPr>
                <w:i/>
                <w:iCs/>
                <w:lang w:val="hu-HU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a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 xml:space="preserve">Dinnye rózsa forma faragása a tréningen kívül </w:t>
            </w:r>
          </w:p>
        </w:tc>
      </w:tr>
      <w:tr w:rsidR="00B14336" w:rsidRPr="00D42AEB" w:rsidTr="006C771C">
        <w:trPr>
          <w:trHeight w:val="98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B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b/>
                <w:bCs/>
                <w:lang w:val="hu-HU"/>
              </w:rPr>
              <w:t xml:space="preserve">Reflexió és megfigyelés </w:t>
            </w:r>
          </w:p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i/>
                <w:iCs/>
                <w:lang w:val="hu-HU"/>
              </w:rPr>
              <w:t>Mit látunk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b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 xml:space="preserve">A dinnye jellemzőinek és a faragó kések ismerete </w:t>
            </w:r>
          </w:p>
        </w:tc>
      </w:tr>
      <w:tr w:rsidR="00B14336" w:rsidRPr="00D42AEB" w:rsidTr="006C771C">
        <w:trPr>
          <w:trHeight w:val="1088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C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AEB" w:rsidRPr="00D42AEB" w:rsidRDefault="00D42AEB" w:rsidP="006C771C">
            <w:pPr>
              <w:spacing w:before="120" w:after="120"/>
              <w:rPr>
                <w:b/>
                <w:bCs/>
                <w:lang w:val="hu-HU"/>
              </w:rPr>
            </w:pPr>
            <w:r w:rsidRPr="00D42AEB">
              <w:rPr>
                <w:b/>
                <w:bCs/>
                <w:lang w:val="hu-HU"/>
              </w:rPr>
              <w:t xml:space="preserve">Elmélet </w:t>
            </w:r>
            <w:r w:rsidR="002A4624" w:rsidRPr="00D42AEB">
              <w:rPr>
                <w:b/>
                <w:bCs/>
                <w:lang w:val="hu-HU"/>
              </w:rPr>
              <w:t xml:space="preserve"> </w:t>
            </w:r>
          </w:p>
          <w:p w:rsidR="00B14336" w:rsidRPr="00D42AEB" w:rsidRDefault="002A4624" w:rsidP="006C771C">
            <w:pPr>
              <w:spacing w:before="120" w:after="120"/>
              <w:rPr>
                <w:b/>
                <w:bCs/>
                <w:lang w:val="hu-HU"/>
              </w:rPr>
            </w:pPr>
            <w:r w:rsidRPr="00D42AEB">
              <w:rPr>
                <w:i/>
                <w:iCs/>
                <w:lang w:val="hu-HU"/>
              </w:rPr>
              <w:t xml:space="preserve"> </w:t>
            </w:r>
            <w:r w:rsidR="00D42AEB" w:rsidRPr="00D42AEB">
              <w:rPr>
                <w:i/>
                <w:iCs/>
                <w:lang w:val="hu-HU"/>
              </w:rPr>
              <w:t>Informáci</w:t>
            </w:r>
            <w:r w:rsidR="00D42AEB">
              <w:rPr>
                <w:i/>
                <w:iCs/>
                <w:lang w:val="hu-HU"/>
              </w:rPr>
              <w:t>ó</w:t>
            </w:r>
            <w:r w:rsidR="00D42AEB" w:rsidRPr="00D42AEB">
              <w:rPr>
                <w:i/>
                <w:iCs/>
                <w:lang w:val="hu-HU"/>
              </w:rPr>
              <w:t xml:space="preserve">k összegzése, következtetések levonása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c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Dinnye-rózsa faragása a tré</w:t>
            </w:r>
            <w:r w:rsidRPr="00D42AEB">
              <w:rPr>
                <w:lang w:val="hu-HU"/>
              </w:rPr>
              <w:t>ningen, az oktató felügyelete alatt</w:t>
            </w:r>
            <w:r w:rsidR="002A4624" w:rsidRPr="00D42AEB">
              <w:rPr>
                <w:lang w:val="hu-HU"/>
              </w:rPr>
              <w:t xml:space="preserve"> </w:t>
            </w:r>
          </w:p>
        </w:tc>
      </w:tr>
      <w:tr w:rsidR="00B14336" w:rsidRPr="00D42AEB" w:rsidTr="006C771C">
        <w:trPr>
          <w:trHeight w:val="74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D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b/>
                <w:bCs/>
                <w:lang w:val="hu-HU"/>
              </w:rPr>
            </w:pPr>
            <w:r w:rsidRPr="00D42AEB">
              <w:rPr>
                <w:b/>
                <w:bCs/>
                <w:lang w:val="hu-HU"/>
              </w:rPr>
              <w:t xml:space="preserve">Gyakorlat </w:t>
            </w:r>
          </w:p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i/>
                <w:iCs/>
                <w:lang w:val="hu-HU"/>
              </w:rPr>
              <w:t>aktív kísérletezés</w:t>
            </w:r>
            <w:r w:rsidR="002A4624" w:rsidRPr="00D42AEB">
              <w:rPr>
                <w:i/>
                <w:iCs/>
                <w:lang w:val="hu-HU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d</w:t>
            </w:r>
          </w:p>
        </w:tc>
        <w:tc>
          <w:tcPr>
            <w:tcW w:w="2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D42AEB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A dinnye faragás egyes szakaszainak megfigyelése az oktató által</w:t>
            </w:r>
          </w:p>
        </w:tc>
      </w:tr>
    </w:tbl>
    <w:p w:rsidR="00B14336" w:rsidRPr="00D42AEB" w:rsidRDefault="00B14336" w:rsidP="006C771C">
      <w:pPr>
        <w:pStyle w:val="Listaszerbekezds"/>
        <w:widowControl w:val="0"/>
        <w:spacing w:before="120" w:after="120"/>
        <w:ind w:left="468" w:hanging="468"/>
        <w:rPr>
          <w:lang w:val="hu-HU"/>
        </w:rPr>
      </w:pPr>
    </w:p>
    <w:p w:rsidR="00B14336" w:rsidRPr="00D42AEB" w:rsidRDefault="00D42AEB" w:rsidP="006C771C">
      <w:pPr>
        <w:spacing w:before="120" w:after="120"/>
        <w:ind w:left="360"/>
        <w:rPr>
          <w:lang w:val="hu-HU"/>
        </w:rPr>
      </w:pPr>
      <w:r w:rsidRPr="00D42AEB">
        <w:rPr>
          <w:lang w:val="hu-HU"/>
        </w:rPr>
        <w:t xml:space="preserve">Helyes válaszok </w:t>
      </w:r>
    </w:p>
    <w:tbl>
      <w:tblPr>
        <w:tblStyle w:val="TableNormal"/>
        <w:tblW w:w="1449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1"/>
        <w:gridCol w:w="708"/>
      </w:tblGrid>
      <w:tr w:rsidR="00B14336" w:rsidRPr="00D42AEB"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c</w:t>
            </w:r>
          </w:p>
        </w:tc>
      </w:tr>
      <w:tr w:rsidR="00B14336" w:rsidRPr="00D42AEB"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d</w:t>
            </w:r>
          </w:p>
        </w:tc>
      </w:tr>
      <w:tr w:rsidR="00B14336" w:rsidRPr="00D42AEB"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b</w:t>
            </w:r>
          </w:p>
        </w:tc>
      </w:tr>
      <w:tr w:rsidR="00B14336" w:rsidRPr="00D42AEB">
        <w:trPr>
          <w:trHeight w:val="25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336" w:rsidRPr="00D42AEB" w:rsidRDefault="002A4624" w:rsidP="006C771C">
            <w:pPr>
              <w:spacing w:before="120" w:after="120"/>
              <w:rPr>
                <w:lang w:val="hu-HU"/>
              </w:rPr>
            </w:pPr>
            <w:r w:rsidRPr="00D42AEB">
              <w:rPr>
                <w:lang w:val="hu-HU"/>
              </w:rPr>
              <w:t>a</w:t>
            </w:r>
          </w:p>
        </w:tc>
      </w:tr>
    </w:tbl>
    <w:p w:rsidR="00B14336" w:rsidRPr="00D42AEB" w:rsidRDefault="00B14336" w:rsidP="006C771C">
      <w:pPr>
        <w:widowControl w:val="0"/>
        <w:spacing w:before="120" w:after="120"/>
        <w:ind w:left="360" w:hanging="360"/>
        <w:rPr>
          <w:lang w:val="hu-HU"/>
        </w:rPr>
      </w:pPr>
    </w:p>
    <w:sectPr w:rsidR="00B14336" w:rsidRPr="00D42AEB">
      <w:headerReference w:type="default" r:id="rId7"/>
      <w:footerReference w:type="default" r:id="rId8"/>
      <w:pgSz w:w="11900" w:h="16840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24" w:rsidRDefault="002A4624">
      <w:pPr>
        <w:spacing w:after="0" w:line="240" w:lineRule="auto"/>
      </w:pPr>
      <w:r>
        <w:separator/>
      </w:r>
    </w:p>
  </w:endnote>
  <w:endnote w:type="continuationSeparator" w:id="0">
    <w:p w:rsidR="002A4624" w:rsidRDefault="002A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36" w:rsidRDefault="00B1433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24" w:rsidRDefault="002A4624">
      <w:pPr>
        <w:spacing w:after="0" w:line="240" w:lineRule="auto"/>
      </w:pPr>
      <w:r>
        <w:separator/>
      </w:r>
    </w:p>
  </w:footnote>
  <w:footnote w:type="continuationSeparator" w:id="0">
    <w:p w:rsidR="002A4624" w:rsidRDefault="002A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36" w:rsidRDefault="00B1433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AD5"/>
    <w:multiLevelType w:val="hybridMultilevel"/>
    <w:tmpl w:val="F1DE7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0BFF"/>
    <w:multiLevelType w:val="hybridMultilevel"/>
    <w:tmpl w:val="42BA576E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27ABD"/>
    <w:multiLevelType w:val="hybridMultilevel"/>
    <w:tmpl w:val="BB265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5F8"/>
    <w:multiLevelType w:val="hybridMultilevel"/>
    <w:tmpl w:val="9710D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305"/>
    <w:multiLevelType w:val="hybridMultilevel"/>
    <w:tmpl w:val="F33CFD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07FF"/>
    <w:multiLevelType w:val="hybridMultilevel"/>
    <w:tmpl w:val="8ED053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06E"/>
    <w:multiLevelType w:val="hybridMultilevel"/>
    <w:tmpl w:val="E2E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5B6"/>
    <w:multiLevelType w:val="hybridMultilevel"/>
    <w:tmpl w:val="47C859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215D9"/>
    <w:multiLevelType w:val="hybridMultilevel"/>
    <w:tmpl w:val="645200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AFF"/>
    <w:multiLevelType w:val="hybridMultilevel"/>
    <w:tmpl w:val="D48A3B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DE7"/>
    <w:multiLevelType w:val="hybridMultilevel"/>
    <w:tmpl w:val="94F05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5169C"/>
    <w:multiLevelType w:val="hybridMultilevel"/>
    <w:tmpl w:val="03D427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1A6A"/>
    <w:multiLevelType w:val="hybridMultilevel"/>
    <w:tmpl w:val="80084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51A2"/>
    <w:multiLevelType w:val="hybridMultilevel"/>
    <w:tmpl w:val="18946832"/>
    <w:styleLink w:val="Zaimportowanystyl1"/>
    <w:lvl w:ilvl="0" w:tplc="C95090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1240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A8C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AFA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52B5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290D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809E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D8B8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44C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50E2489"/>
    <w:multiLevelType w:val="hybridMultilevel"/>
    <w:tmpl w:val="B91621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8004D"/>
    <w:multiLevelType w:val="hybridMultilevel"/>
    <w:tmpl w:val="9A6C9B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7214"/>
    <w:multiLevelType w:val="hybridMultilevel"/>
    <w:tmpl w:val="94A4BE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EA8"/>
    <w:multiLevelType w:val="hybridMultilevel"/>
    <w:tmpl w:val="CFD011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F3E58"/>
    <w:multiLevelType w:val="hybridMultilevel"/>
    <w:tmpl w:val="0A4EA8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B5D3A"/>
    <w:multiLevelType w:val="hybridMultilevel"/>
    <w:tmpl w:val="18946832"/>
    <w:numStyleLink w:val="Zaimportowanystyl1"/>
  </w:abstractNum>
  <w:abstractNum w:abstractNumId="20" w15:restartNumberingAfterBreak="0">
    <w:nsid w:val="7BC342C8"/>
    <w:multiLevelType w:val="hybridMultilevel"/>
    <w:tmpl w:val="B67402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0"/>
  </w:num>
  <w:num w:numId="5">
    <w:abstractNumId w:val="17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14"/>
  </w:num>
  <w:num w:numId="12">
    <w:abstractNumId w:val="9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6"/>
  </w:num>
  <w:num w:numId="18">
    <w:abstractNumId w:val="5"/>
  </w:num>
  <w:num w:numId="19">
    <w:abstractNumId w:val="3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6"/>
    <w:rsid w:val="00204689"/>
    <w:rsid w:val="002A4624"/>
    <w:rsid w:val="002B7BF5"/>
    <w:rsid w:val="002C2690"/>
    <w:rsid w:val="003945C3"/>
    <w:rsid w:val="006C771C"/>
    <w:rsid w:val="006F3D37"/>
    <w:rsid w:val="007079E5"/>
    <w:rsid w:val="00AD53A6"/>
    <w:rsid w:val="00AE292A"/>
    <w:rsid w:val="00B14336"/>
    <w:rsid w:val="00CA1C10"/>
    <w:rsid w:val="00D42AEB"/>
    <w:rsid w:val="00E33CE8"/>
    <w:rsid w:val="00E71EFC"/>
    <w:rsid w:val="00E72496"/>
    <w:rsid w:val="00E74685"/>
    <w:rsid w:val="00E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966A"/>
  <w15:docId w15:val="{B407BAED-294F-40BE-BE6F-907BB600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aszerbekezds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291</Words>
  <Characters>2003</Characters>
  <Application>Microsoft Office Word</Application>
  <DocSecurity>0</DocSecurity>
  <Lines>51</Lines>
  <Paragraphs>39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Office-felhasználó</cp:lastModifiedBy>
  <cp:revision>16</cp:revision>
  <dcterms:created xsi:type="dcterms:W3CDTF">2019-07-23T19:46:00Z</dcterms:created>
  <dcterms:modified xsi:type="dcterms:W3CDTF">2019-07-24T14:08:00Z</dcterms:modified>
</cp:coreProperties>
</file>