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B2" w:rsidRPr="002A2FB2" w:rsidRDefault="002A2FB2" w:rsidP="002A2FB2">
      <w:pPr>
        <w:rPr>
          <w:b/>
          <w:lang w:val="en-GB"/>
        </w:rPr>
      </w:pPr>
      <w:r>
        <w:rPr>
          <w:b/>
          <w:lang w:val="en"/>
        </w:rPr>
        <w:t xml:space="preserve">CHECKING </w:t>
      </w:r>
      <w:r w:rsidRPr="00B265FC">
        <w:rPr>
          <w:b/>
          <w:lang w:val="en"/>
        </w:rPr>
        <w:t>EXERCISES</w:t>
      </w:r>
    </w:p>
    <w:p w:rsidR="000F101B" w:rsidRPr="002A2FB2" w:rsidRDefault="000D7C7C">
      <w:pPr>
        <w:pStyle w:val="Akapitzlist"/>
        <w:spacing w:after="240"/>
        <w:ind w:left="0"/>
        <w:rPr>
          <w:lang w:val="en-GB"/>
        </w:rPr>
      </w:pPr>
      <w:r>
        <w:rPr>
          <w:lang w:val="en-US"/>
        </w:rPr>
        <w:t>1. The overriding guideline for planning the professional development of a waiter from the point of view of his employer is:</w:t>
      </w:r>
    </w:p>
    <w:p w:rsidR="000F101B" w:rsidRPr="00370C60" w:rsidRDefault="000D7C7C" w:rsidP="00370C60">
      <w:pPr>
        <w:pStyle w:val="Akapitzlist"/>
        <w:numPr>
          <w:ilvl w:val="0"/>
          <w:numId w:val="21"/>
        </w:numPr>
        <w:spacing w:after="240"/>
        <w:rPr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the purpose of the company's development and its possibilities</w:t>
      </w:r>
    </w:p>
    <w:p w:rsidR="000F101B" w:rsidRPr="002A2FB2" w:rsidRDefault="000D7C7C" w:rsidP="00370C60">
      <w:pPr>
        <w:pStyle w:val="Akapitzlist"/>
        <w:numPr>
          <w:ilvl w:val="0"/>
          <w:numId w:val="21"/>
        </w:numPr>
        <w:spacing w:after="240"/>
        <w:rPr>
          <w:lang w:val="en-GB"/>
        </w:rPr>
      </w:pPr>
      <w:r>
        <w:rPr>
          <w:lang w:val="en-US"/>
        </w:rPr>
        <w:t>professional career of an employee</w:t>
      </w:r>
    </w:p>
    <w:p w:rsidR="000F101B" w:rsidRPr="002A2FB2" w:rsidRDefault="000D7C7C" w:rsidP="00370C60">
      <w:pPr>
        <w:pStyle w:val="Akapitzlist"/>
        <w:numPr>
          <w:ilvl w:val="0"/>
          <w:numId w:val="21"/>
        </w:numPr>
        <w:spacing w:after="240"/>
        <w:rPr>
          <w:lang w:val="en-GB"/>
        </w:rPr>
      </w:pPr>
      <w:r>
        <w:rPr>
          <w:lang w:val="en-US"/>
        </w:rPr>
        <w:t>the direction of the employee's interests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2. Extending professional competences by an adult working in the profession of a waiter who wants to continue working in his profession may enable to complete, among others:</w:t>
      </w:r>
    </w:p>
    <w:p w:rsidR="000F101B" w:rsidRPr="00370C60" w:rsidRDefault="000D7C7C" w:rsidP="00370C60">
      <w:pPr>
        <w:pStyle w:val="Akapitzlist"/>
        <w:numPr>
          <w:ilvl w:val="0"/>
          <w:numId w:val="4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en-GB"/>
        </w:rPr>
        <w:t>barista course, sommelier course, flambé</w:t>
      </w:r>
      <w:proofErr w:type="spellStart"/>
      <w:r w:rsidRPr="00370C60">
        <w:rPr>
          <w:b/>
          <w:bCs/>
          <w:u w:val="single"/>
          <w:lang w:val="en-US"/>
        </w:rPr>
        <w:t>ing</w:t>
      </w:r>
      <w:proofErr w:type="spellEnd"/>
      <w:r w:rsidRPr="00370C60">
        <w:rPr>
          <w:b/>
          <w:bCs/>
          <w:u w:val="single"/>
          <w:lang w:val="en-US"/>
        </w:rPr>
        <w:t xml:space="preserve"> training</w:t>
      </w:r>
    </w:p>
    <w:p w:rsidR="000F101B" w:rsidRPr="002A2FB2" w:rsidRDefault="000D7C7C" w:rsidP="00370C60">
      <w:pPr>
        <w:pStyle w:val="Akapitzlist"/>
        <w:numPr>
          <w:ilvl w:val="0"/>
          <w:numId w:val="4"/>
        </w:numPr>
        <w:rPr>
          <w:lang w:val="en-GB"/>
        </w:rPr>
      </w:pPr>
      <w:r>
        <w:rPr>
          <w:lang w:val="en-US"/>
        </w:rPr>
        <w:t>a quick reading course, an OSH course, a driving license course</w:t>
      </w:r>
    </w:p>
    <w:p w:rsidR="000F101B" w:rsidRPr="002A2FB2" w:rsidRDefault="000D7C7C" w:rsidP="00370C60">
      <w:pPr>
        <w:pStyle w:val="Akapitzlist"/>
        <w:numPr>
          <w:ilvl w:val="0"/>
          <w:numId w:val="4"/>
        </w:numPr>
        <w:rPr>
          <w:lang w:val="en-GB"/>
        </w:rPr>
      </w:pPr>
      <w:r>
        <w:rPr>
          <w:lang w:val="en-US"/>
        </w:rPr>
        <w:t>training in the cultivation of spice herbs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3. Adults learn best when:</w:t>
      </w:r>
    </w:p>
    <w:p w:rsidR="00370C60" w:rsidRPr="00370C60" w:rsidRDefault="00370C60" w:rsidP="00370C60">
      <w:pPr>
        <w:pStyle w:val="Akapitzlist"/>
        <w:numPr>
          <w:ilvl w:val="0"/>
          <w:numId w:val="7"/>
        </w:numPr>
        <w:rPr>
          <w:u w:val="single"/>
          <w:lang w:val="en-US"/>
        </w:rPr>
      </w:pPr>
      <w:r w:rsidRPr="00370C60">
        <w:rPr>
          <w:b/>
          <w:bCs/>
          <w:u w:val="single"/>
          <w:lang w:val="en-US"/>
        </w:rPr>
        <w:t>they understand the value and meaning of what they are learning</w:t>
      </w:r>
    </w:p>
    <w:p w:rsidR="000F101B" w:rsidRPr="002A2FB2" w:rsidRDefault="00370C60" w:rsidP="00370C60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US"/>
        </w:rPr>
        <w:t>they have time for it</w:t>
      </w:r>
    </w:p>
    <w:p w:rsidR="000F101B" w:rsidRPr="002A2FB2" w:rsidRDefault="000D7C7C" w:rsidP="00370C60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US"/>
        </w:rPr>
        <w:t>they can study on weekends and on non-working days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4. A barrier to joining exercises involving filleting the roasted fish during training may be:</w:t>
      </w:r>
    </w:p>
    <w:p w:rsidR="00370C60" w:rsidRPr="00370C60" w:rsidRDefault="00370C60" w:rsidP="00370C60">
      <w:pPr>
        <w:pStyle w:val="Akapitzlist"/>
        <w:numPr>
          <w:ilvl w:val="0"/>
          <w:numId w:val="9"/>
        </w:numPr>
        <w:rPr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f</w:t>
      </w:r>
      <w:r w:rsidRPr="00370C60">
        <w:rPr>
          <w:b/>
          <w:bCs/>
          <w:u w:val="single"/>
          <w:lang w:val="en-US"/>
        </w:rPr>
        <w:t>ear of failure, ridicule in the group forum</w:t>
      </w:r>
    </w:p>
    <w:p w:rsidR="000F101B" w:rsidRPr="002A2FB2" w:rsidRDefault="000D7C7C" w:rsidP="00370C60">
      <w:pPr>
        <w:pStyle w:val="Akapitzlist"/>
        <w:numPr>
          <w:ilvl w:val="0"/>
          <w:numId w:val="9"/>
        </w:numPr>
        <w:rPr>
          <w:lang w:val="en-GB"/>
        </w:rPr>
      </w:pPr>
      <w:r>
        <w:rPr>
          <w:lang w:val="en-US"/>
        </w:rPr>
        <w:t>ability to concentrate</w:t>
      </w:r>
    </w:p>
    <w:p w:rsidR="000F101B" w:rsidRPr="00370C60" w:rsidRDefault="000D7C7C" w:rsidP="00370C60">
      <w:pPr>
        <w:pStyle w:val="Akapitzlist"/>
        <w:numPr>
          <w:ilvl w:val="0"/>
          <w:numId w:val="9"/>
        </w:numPr>
        <w:rPr>
          <w:lang w:val="en-GB"/>
        </w:rPr>
      </w:pPr>
      <w:r>
        <w:rPr>
          <w:lang w:val="en-US"/>
        </w:rPr>
        <w:t>willingness to present your own skill</w:t>
      </w:r>
      <w:r>
        <w:rPr>
          <w:lang w:val="en-US"/>
        </w:rPr>
        <w:t>s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5. The basic professional tasks of the waiter include, among others:</w:t>
      </w:r>
    </w:p>
    <w:p w:rsidR="000F101B" w:rsidRPr="00370C60" w:rsidRDefault="000D7C7C" w:rsidP="00370C60">
      <w:pPr>
        <w:pStyle w:val="Akapitzlist"/>
        <w:numPr>
          <w:ilvl w:val="0"/>
          <w:numId w:val="11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preparation of tables in the consumer room</w:t>
      </w:r>
    </w:p>
    <w:p w:rsidR="000F101B" w:rsidRPr="002A2FB2" w:rsidRDefault="000D7C7C" w:rsidP="00370C60">
      <w:pPr>
        <w:pStyle w:val="Akapitzlist"/>
        <w:numPr>
          <w:ilvl w:val="0"/>
          <w:numId w:val="11"/>
        </w:numPr>
        <w:rPr>
          <w:lang w:val="en-GB"/>
        </w:rPr>
      </w:pPr>
      <w:r>
        <w:rPr>
          <w:lang w:val="en-US"/>
        </w:rPr>
        <w:t>brewing coffee</w:t>
      </w:r>
    </w:p>
    <w:p w:rsidR="000F101B" w:rsidRPr="002A2FB2" w:rsidRDefault="000D7C7C" w:rsidP="00370C60">
      <w:pPr>
        <w:pStyle w:val="Akapitzlist"/>
        <w:numPr>
          <w:ilvl w:val="0"/>
          <w:numId w:val="11"/>
        </w:numPr>
        <w:rPr>
          <w:lang w:val="en-GB"/>
        </w:rPr>
      </w:pPr>
      <w:r>
        <w:rPr>
          <w:lang w:val="en-US"/>
        </w:rPr>
        <w:t>room decoration</w:t>
      </w: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lastRenderedPageBreak/>
        <w:t xml:space="preserve">6. What element does not match the </w:t>
      </w:r>
      <w:r>
        <w:rPr>
          <w:lang w:val="en-US"/>
        </w:rPr>
        <w:t>basic professional equipment of the waiter:</w:t>
      </w:r>
    </w:p>
    <w:p w:rsidR="000F101B" w:rsidRPr="00370C60" w:rsidRDefault="000D7C7C" w:rsidP="00370C60">
      <w:pPr>
        <w:pStyle w:val="Akapitzlist"/>
        <w:numPr>
          <w:ilvl w:val="0"/>
          <w:numId w:val="13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a waiter's tablecloth, a universal penknife - a tribune, tools to receive guests' orders, a carving knife</w:t>
      </w:r>
    </w:p>
    <w:p w:rsidR="000F101B" w:rsidRPr="002A2FB2" w:rsidRDefault="000D7C7C" w:rsidP="00370C60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US"/>
        </w:rPr>
        <w:t>matches or lighter, waiter's tablecloth, tribune</w:t>
      </w:r>
    </w:p>
    <w:p w:rsidR="000F101B" w:rsidRPr="002A2FB2" w:rsidRDefault="000D7C7C" w:rsidP="00370C60">
      <w:pPr>
        <w:pStyle w:val="Akapitzlist"/>
        <w:numPr>
          <w:ilvl w:val="0"/>
          <w:numId w:val="13"/>
        </w:numPr>
        <w:rPr>
          <w:lang w:val="en-GB"/>
        </w:rPr>
      </w:pPr>
      <w:r>
        <w:rPr>
          <w:lang w:val="en-US"/>
        </w:rPr>
        <w:t>multi-purpose pocket knife - tribune, tools for</w:t>
      </w:r>
      <w:r>
        <w:rPr>
          <w:lang w:val="en-US"/>
        </w:rPr>
        <w:t xml:space="preserve"> receiving guest orders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7. Crossing the arms  by the trainer conducting the training is a signal:</w:t>
      </w:r>
    </w:p>
    <w:p w:rsidR="00370C60" w:rsidRPr="00370C60" w:rsidRDefault="00370C60" w:rsidP="00370C60">
      <w:pPr>
        <w:pStyle w:val="Akapitzlist"/>
        <w:numPr>
          <w:ilvl w:val="0"/>
          <w:numId w:val="15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it-IT"/>
        </w:rPr>
        <w:t>negative suggesting separating</w:t>
      </w:r>
    </w:p>
    <w:p w:rsidR="000F101B" w:rsidRPr="002A2FB2" w:rsidRDefault="000D7C7C" w:rsidP="00370C60">
      <w:pPr>
        <w:pStyle w:val="Akapitzlist"/>
        <w:numPr>
          <w:ilvl w:val="0"/>
          <w:numId w:val="15"/>
        </w:numPr>
        <w:rPr>
          <w:lang w:val="en-GB"/>
        </w:rPr>
      </w:pPr>
      <w:r>
        <w:rPr>
          <w:lang w:val="en-US"/>
        </w:rPr>
        <w:t>positive suggesting freedom</w:t>
      </w:r>
    </w:p>
    <w:p w:rsidR="000F101B" w:rsidRPr="002A2FB2" w:rsidRDefault="000D7C7C" w:rsidP="00370C60">
      <w:pPr>
        <w:pStyle w:val="Akapitzlist"/>
        <w:numPr>
          <w:ilvl w:val="0"/>
          <w:numId w:val="15"/>
        </w:numPr>
        <w:rPr>
          <w:lang w:val="en-GB"/>
        </w:rPr>
      </w:pPr>
      <w:r>
        <w:rPr>
          <w:lang w:val="en-US"/>
        </w:rPr>
        <w:t>neutral, not related to the statement</w:t>
      </w:r>
    </w:p>
    <w:p w:rsidR="000F101B" w:rsidRPr="002A2FB2" w:rsidRDefault="000F101B">
      <w:pPr>
        <w:pStyle w:val="Akapitzlist"/>
        <w:ind w:left="0"/>
        <w:rPr>
          <w:u w:val="single"/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8. Listening to guests in the restaurant, comp</w:t>
      </w:r>
      <w:r>
        <w:rPr>
          <w:lang w:val="en-US"/>
        </w:rPr>
        <w:t>laining about waiting too long for the ordered dish, it is necessary to:</w:t>
      </w:r>
    </w:p>
    <w:p w:rsidR="000F101B" w:rsidRPr="00370C60" w:rsidRDefault="000D7C7C" w:rsidP="00370C60">
      <w:pPr>
        <w:pStyle w:val="Akapitzlist"/>
        <w:numPr>
          <w:ilvl w:val="0"/>
          <w:numId w:val="17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demonstrate empathy and openness to his point of view</w:t>
      </w:r>
    </w:p>
    <w:p w:rsidR="000F101B" w:rsidRPr="002A2FB2" w:rsidRDefault="000D7C7C" w:rsidP="00370C60">
      <w:pPr>
        <w:pStyle w:val="Akapitzlist"/>
        <w:numPr>
          <w:ilvl w:val="0"/>
          <w:numId w:val="17"/>
        </w:numPr>
        <w:rPr>
          <w:lang w:val="en-GB"/>
        </w:rPr>
      </w:pPr>
      <w:r>
        <w:rPr>
          <w:lang w:val="en-US"/>
        </w:rPr>
        <w:t>ignore this complaint</w:t>
      </w:r>
    </w:p>
    <w:p w:rsidR="000F101B" w:rsidRPr="002A2FB2" w:rsidRDefault="000D7C7C" w:rsidP="00370C60">
      <w:pPr>
        <w:pStyle w:val="Akapitzlist"/>
        <w:numPr>
          <w:ilvl w:val="0"/>
          <w:numId w:val="17"/>
        </w:numPr>
        <w:rPr>
          <w:lang w:val="en-GB"/>
        </w:rPr>
      </w:pPr>
      <w:r>
        <w:rPr>
          <w:lang w:val="en-US"/>
        </w:rPr>
        <w:t>assess this person</w:t>
      </w:r>
    </w:p>
    <w:p w:rsidR="000F101B" w:rsidRPr="002A2FB2" w:rsidRDefault="000F101B">
      <w:pPr>
        <w:pStyle w:val="Akapitzlist"/>
        <w:ind w:left="0"/>
        <w:rPr>
          <w:lang w:val="en-GB"/>
        </w:rPr>
      </w:pPr>
    </w:p>
    <w:p w:rsidR="000F101B" w:rsidRPr="002A2FB2" w:rsidRDefault="000D7C7C">
      <w:pPr>
        <w:pStyle w:val="Akapitzlist"/>
        <w:ind w:left="0"/>
        <w:rPr>
          <w:lang w:val="en-GB"/>
        </w:rPr>
      </w:pPr>
      <w:r>
        <w:rPr>
          <w:lang w:val="en-US"/>
        </w:rPr>
        <w:t>9. Feedback is needed when:</w:t>
      </w:r>
    </w:p>
    <w:p w:rsidR="00370C60" w:rsidRPr="00370C60" w:rsidRDefault="00370C60" w:rsidP="00370C60">
      <w:pPr>
        <w:pStyle w:val="Akapitzlist"/>
        <w:numPr>
          <w:ilvl w:val="0"/>
          <w:numId w:val="19"/>
        </w:numPr>
        <w:rPr>
          <w:b/>
          <w:bCs/>
          <w:u w:val="single"/>
          <w:lang w:val="en-GB"/>
        </w:rPr>
      </w:pPr>
      <w:r w:rsidRPr="00370C60">
        <w:rPr>
          <w:b/>
          <w:bCs/>
          <w:u w:val="single"/>
          <w:lang w:val="en-US"/>
        </w:rPr>
        <w:t>we want to know the preferences of the guest placing the order</w:t>
      </w:r>
    </w:p>
    <w:p w:rsidR="000F101B" w:rsidRPr="002A2FB2" w:rsidRDefault="000D7C7C" w:rsidP="00370C60">
      <w:pPr>
        <w:pStyle w:val="Akapitzlist"/>
        <w:numPr>
          <w:ilvl w:val="0"/>
          <w:numId w:val="19"/>
        </w:numPr>
        <w:rPr>
          <w:lang w:val="en-GB"/>
        </w:rPr>
      </w:pPr>
      <w:r>
        <w:rPr>
          <w:lang w:val="en-US"/>
        </w:rPr>
        <w:t xml:space="preserve">you have to give the information </w:t>
      </w:r>
      <w:r>
        <w:rPr>
          <w:lang w:val="en-US"/>
        </w:rPr>
        <w:t>undisputedly</w:t>
      </w:r>
    </w:p>
    <w:p w:rsidR="000F101B" w:rsidRPr="002A2FB2" w:rsidRDefault="000D7C7C" w:rsidP="00370C60">
      <w:pPr>
        <w:pStyle w:val="Akapitzlist"/>
        <w:numPr>
          <w:ilvl w:val="0"/>
          <w:numId w:val="19"/>
        </w:numPr>
        <w:rPr>
          <w:lang w:val="en-GB"/>
        </w:rPr>
      </w:pPr>
      <w:r>
        <w:rPr>
          <w:lang w:val="en-US"/>
        </w:rPr>
        <w:t>the message is a simple command to execute</w:t>
      </w:r>
    </w:p>
    <w:p w:rsidR="000F101B" w:rsidRPr="002A2FB2" w:rsidRDefault="000F101B">
      <w:pPr>
        <w:pStyle w:val="Akapitzlist"/>
        <w:ind w:left="0"/>
        <w:rPr>
          <w:b/>
          <w:bCs/>
          <w:u w:val="single"/>
          <w:lang w:val="en-GB"/>
        </w:rPr>
      </w:pPr>
    </w:p>
    <w:p w:rsidR="000F101B" w:rsidRPr="002A2FB2" w:rsidRDefault="000F101B">
      <w:pPr>
        <w:pStyle w:val="Akapitzlist"/>
        <w:ind w:left="0"/>
        <w:rPr>
          <w:b/>
          <w:bCs/>
          <w:u w:val="single"/>
          <w:lang w:val="en-GB"/>
        </w:rPr>
      </w:pPr>
    </w:p>
    <w:p w:rsidR="000F101B" w:rsidRPr="002A2FB2" w:rsidRDefault="000D7C7C">
      <w:pPr>
        <w:pStyle w:val="Akapitzlist"/>
        <w:widowControl w:val="0"/>
        <w:spacing w:line="240" w:lineRule="auto"/>
        <w:ind w:left="360" w:hanging="360"/>
        <w:rPr>
          <w:lang w:val="en-GB"/>
        </w:rPr>
      </w:pPr>
      <w:r w:rsidRPr="002A2FB2">
        <w:rPr>
          <w:lang w:val="en-GB"/>
        </w:rPr>
        <w:t xml:space="preserve">10. </w:t>
      </w:r>
      <w:r>
        <w:rPr>
          <w:lang w:val="en-US"/>
        </w:rPr>
        <w:t>Your task is to conduct a course on "Flambéing</w:t>
      </w:r>
      <w:r>
        <w:rPr>
          <w:lang w:val="en-US"/>
        </w:rPr>
        <w:t xml:space="preserve"> of fruits, vegetables and seafood at the guest table". As a technique for acquiring knowledge and skills, use the Kolb cycle. Assign activities of course participants to individual stages of the cycle.</w:t>
      </w:r>
    </w:p>
    <w:tbl>
      <w:tblPr>
        <w:tblStyle w:val="TableNormal"/>
        <w:tblW w:w="9066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176"/>
        <w:gridCol w:w="537"/>
        <w:gridCol w:w="3996"/>
      </w:tblGrid>
      <w:tr w:rsidR="000F101B" w:rsidRPr="002A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r>
              <w:t>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 xml:space="preserve">Experience </w:t>
            </w:r>
          </w:p>
          <w:p w:rsidR="000F101B" w:rsidRPr="002A2FB2" w:rsidRDefault="000D7C7C">
            <w:pPr>
              <w:spacing w:after="0"/>
              <w:rPr>
                <w:lang w:val="en-GB"/>
              </w:rPr>
            </w:pPr>
            <w:r>
              <w:rPr>
                <w:i/>
                <w:iCs/>
                <w:lang w:val="en-US"/>
              </w:rPr>
              <w:t xml:space="preserve">Through a specific experience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a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 w:line="240" w:lineRule="auto"/>
              <w:rPr>
                <w:lang w:val="en-GB"/>
              </w:rPr>
            </w:pPr>
            <w:r>
              <w:rPr>
                <w:lang w:val="en-US"/>
              </w:rPr>
              <w:t>Self-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lang w:val="en-US"/>
              </w:rPr>
              <w:t>lamb</w:t>
            </w:r>
            <w:proofErr w:type="spellEnd"/>
            <w:r w:rsidRPr="002A2FB2">
              <w:rPr>
                <w:lang w:val="en-GB"/>
              </w:rPr>
              <w:t>é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of fruits, vegetables, seafood and serving them outside of training</w:t>
            </w:r>
          </w:p>
        </w:tc>
      </w:tr>
      <w:tr w:rsidR="000F101B" w:rsidRPr="002A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lastRenderedPageBreak/>
              <w:t>B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/>
              <w:rPr>
                <w:b/>
                <w:bCs/>
                <w:lang w:val="en-GB"/>
              </w:rPr>
            </w:pPr>
            <w:proofErr w:type="spellStart"/>
            <w:r w:rsidRPr="002A2FB2">
              <w:rPr>
                <w:b/>
                <w:bCs/>
                <w:lang w:val="en-GB"/>
              </w:rPr>
              <w:t>refleksja</w:t>
            </w:r>
            <w:proofErr w:type="spellEnd"/>
            <w:r w:rsidRPr="002A2FB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A2FB2">
              <w:rPr>
                <w:b/>
                <w:bCs/>
                <w:lang w:val="en-GB"/>
              </w:rPr>
              <w:t>i</w:t>
            </w:r>
            <w:proofErr w:type="spellEnd"/>
            <w:r w:rsidRPr="002A2FB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A2FB2">
              <w:rPr>
                <w:b/>
                <w:bCs/>
                <w:lang w:val="en-GB"/>
              </w:rPr>
              <w:t>obserwacja</w:t>
            </w:r>
            <w:proofErr w:type="spellEnd"/>
          </w:p>
          <w:p w:rsidR="000F101B" w:rsidRPr="002A2FB2" w:rsidRDefault="000D7C7C">
            <w:pPr>
              <w:spacing w:after="0"/>
              <w:rPr>
                <w:lang w:val="en-GB"/>
              </w:rPr>
            </w:pPr>
            <w:proofErr w:type="spellStart"/>
            <w:r>
              <w:rPr>
                <w:b/>
                <w:bCs/>
                <w:lang w:val="en-US"/>
              </w:rPr>
              <w:t>Reflexion</w:t>
            </w:r>
            <w:proofErr w:type="spellEnd"/>
            <w:r>
              <w:rPr>
                <w:b/>
                <w:bCs/>
                <w:lang w:val="en-US"/>
              </w:rPr>
              <w:t xml:space="preserve"> and observation</w:t>
            </w:r>
          </w:p>
          <w:p w:rsidR="000F101B" w:rsidRPr="002A2FB2" w:rsidRDefault="000D7C7C">
            <w:pPr>
              <w:spacing w:after="0"/>
              <w:rPr>
                <w:lang w:val="en-GB"/>
              </w:rPr>
            </w:pPr>
            <w:r>
              <w:rPr>
                <w:i/>
                <w:iCs/>
                <w:lang w:val="en-US"/>
              </w:rPr>
              <w:t>Of what we see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b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 w:line="240" w:lineRule="auto"/>
              <w:rPr>
                <w:lang w:val="en-GB"/>
              </w:rPr>
            </w:pPr>
            <w:r>
              <w:rPr>
                <w:lang w:val="en-US"/>
              </w:rPr>
              <w:t xml:space="preserve">The confrontation of knowledge about the technical aspect of </w:t>
            </w:r>
            <w:proofErr w:type="spellStart"/>
            <w:r>
              <w:rPr>
                <w:lang w:val="en-US"/>
              </w:rPr>
              <w:t>flamb</w:t>
            </w:r>
            <w:proofErr w:type="spellEnd"/>
            <w:r w:rsidRPr="002A2FB2">
              <w:rPr>
                <w:lang w:val="en-GB"/>
              </w:rPr>
              <w:t>é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and its importance in raising the taste values of dishes </w:t>
            </w:r>
          </w:p>
        </w:tc>
      </w:tr>
      <w:tr w:rsidR="000F101B" w:rsidRPr="002A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C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 xml:space="preserve">Theory </w:t>
            </w:r>
          </w:p>
          <w:p w:rsidR="000F101B" w:rsidRPr="002A2FB2" w:rsidRDefault="000D7C7C">
            <w:pPr>
              <w:spacing w:after="0"/>
              <w:rPr>
                <w:lang w:val="en-GB"/>
              </w:rPr>
            </w:pPr>
            <w:proofErr w:type="spellStart"/>
            <w:r w:rsidRPr="002A2FB2">
              <w:rPr>
                <w:i/>
                <w:iCs/>
                <w:lang w:val="en-GB"/>
              </w:rPr>
              <w:t>wniosk</w:t>
            </w:r>
            <w:r w:rsidRPr="002A2FB2">
              <w:rPr>
                <w:i/>
                <w:iCs/>
                <w:lang w:val="en-GB"/>
              </w:rPr>
              <w:t>ó</w:t>
            </w:r>
            <w:proofErr w:type="spellEnd"/>
            <w:r>
              <w:rPr>
                <w:i/>
                <w:iCs/>
                <w:lang w:val="en-US"/>
              </w:rPr>
              <w:t>w ordering  of information and drawing conclusions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c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 w:line="240" w:lineRule="auto"/>
              <w:rPr>
                <w:lang w:val="en-GB"/>
              </w:rPr>
            </w:pPr>
            <w:r>
              <w:rPr>
                <w:lang w:val="en-US"/>
              </w:rPr>
              <w:t>Observation of the safe burning of fruits into the dessert and their administration by the trainer</w:t>
            </w:r>
          </w:p>
        </w:tc>
      </w:tr>
      <w:tr w:rsidR="000F101B" w:rsidRPr="002A2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D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Practice</w:t>
            </w:r>
          </w:p>
          <w:p w:rsidR="000F101B" w:rsidRDefault="000D7C7C">
            <w:pPr>
              <w:spacing w:after="0"/>
            </w:pPr>
            <w:r>
              <w:rPr>
                <w:i/>
                <w:iCs/>
                <w:lang w:val="en-US"/>
              </w:rPr>
              <w:t xml:space="preserve">active experimentation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>
            <w:pPr>
              <w:spacing w:after="0" w:line="240" w:lineRule="auto"/>
            </w:pPr>
            <w:r>
              <w:t>d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2A2FB2" w:rsidRDefault="000D7C7C">
            <w:pPr>
              <w:spacing w:after="0" w:line="240" w:lineRule="auto"/>
              <w:rPr>
                <w:lang w:val="en-GB"/>
              </w:rPr>
            </w:pPr>
            <w:r w:rsidRPr="002A2FB2">
              <w:rPr>
                <w:lang w:val="en-GB"/>
              </w:rPr>
              <w:t>Flamb</w:t>
            </w:r>
            <w:r w:rsidRPr="002A2FB2">
              <w:rPr>
                <w:lang w:val="en-GB"/>
              </w:rPr>
              <w:t>é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of fruits under the supervision of a trainer during training</w:t>
            </w:r>
          </w:p>
        </w:tc>
      </w:tr>
    </w:tbl>
    <w:p w:rsidR="000F101B" w:rsidRPr="002A2FB2" w:rsidRDefault="000F101B">
      <w:pPr>
        <w:ind w:left="360"/>
        <w:rPr>
          <w:lang w:val="en-GB"/>
        </w:rPr>
      </w:pPr>
    </w:p>
    <w:p w:rsidR="000F101B" w:rsidRPr="00A42C72" w:rsidRDefault="000D7C7C" w:rsidP="00A42C72">
      <w:pPr>
        <w:ind w:left="360"/>
        <w:rPr>
          <w:b/>
          <w:bCs/>
        </w:rPr>
      </w:pPr>
      <w:proofErr w:type="spellStart"/>
      <w:r w:rsidRPr="00A42C72">
        <w:rPr>
          <w:b/>
          <w:bCs/>
        </w:rPr>
        <w:t>Correct</w:t>
      </w:r>
      <w:proofErr w:type="spellEnd"/>
      <w:r w:rsidRPr="00A42C72">
        <w:rPr>
          <w:b/>
          <w:bCs/>
        </w:rPr>
        <w:t xml:space="preserve"> </w:t>
      </w:r>
      <w:proofErr w:type="spellStart"/>
      <w:r w:rsidRPr="00A42C72">
        <w:rPr>
          <w:b/>
          <w:bCs/>
        </w:rPr>
        <w:t>answers</w:t>
      </w:r>
      <w:proofErr w:type="spellEnd"/>
    </w:p>
    <w:tbl>
      <w:tblPr>
        <w:tblStyle w:val="TableNormal"/>
        <w:tblW w:w="14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08"/>
      </w:tblGrid>
      <w:tr w:rsidR="000F101B" w:rsidTr="00A4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d</w:t>
            </w:r>
          </w:p>
        </w:tc>
      </w:tr>
      <w:tr w:rsidR="000F101B" w:rsidTr="00A4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c</w:t>
            </w:r>
          </w:p>
        </w:tc>
      </w:tr>
      <w:tr w:rsidR="000F101B" w:rsidTr="00A4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0F101B" w:rsidTr="00A42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Default="000D7C7C" w:rsidP="00A42C72">
            <w:pPr>
              <w:spacing w:after="0" w:line="240" w:lineRule="auto"/>
              <w:jc w:val="center"/>
            </w:pPr>
            <w:r>
              <w:t>b</w:t>
            </w:r>
          </w:p>
        </w:tc>
      </w:tr>
    </w:tbl>
    <w:p w:rsidR="000F101B" w:rsidRDefault="000F101B" w:rsidP="00A42C72">
      <w:pPr>
        <w:widowControl w:val="0"/>
        <w:spacing w:line="240" w:lineRule="auto"/>
        <w:ind w:left="360" w:hanging="360"/>
      </w:pPr>
      <w:bookmarkStart w:id="0" w:name="_GoBack"/>
      <w:bookmarkEnd w:id="0"/>
    </w:p>
    <w:sectPr w:rsidR="000F101B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C7C" w:rsidRDefault="000D7C7C">
      <w:pPr>
        <w:spacing w:after="0" w:line="240" w:lineRule="auto"/>
      </w:pPr>
      <w:r>
        <w:separator/>
      </w:r>
    </w:p>
  </w:endnote>
  <w:endnote w:type="continuationSeparator" w:id="0">
    <w:p w:rsidR="000D7C7C" w:rsidRDefault="000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FB2" w:rsidRDefault="002A2FB2" w:rsidP="002A2FB2">
    <w:pPr>
      <w:pStyle w:val="Stopka"/>
      <w:jc w:val="right"/>
    </w:pPr>
    <w:r>
      <w:rPr>
        <w:noProof/>
        <w:lang w:val="en"/>
      </w:rPr>
      <w:drawing>
        <wp:inline distT="0" distB="0" distL="0" distR="0" wp14:anchorId="755A8883" wp14:editId="2D33FF61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2A2FB2" w:rsidRPr="00FA5E58" w:rsidRDefault="002A2FB2" w:rsidP="002A2FB2">
        <w:pPr>
          <w:pStyle w:val="Stopka"/>
          <w:jc w:val="right"/>
          <w:rPr>
            <w:sz w:val="10"/>
            <w:szCs w:val="10"/>
          </w:rPr>
        </w:pPr>
      </w:p>
      <w:p w:rsidR="000F101B" w:rsidRDefault="002A2FB2" w:rsidP="002A2FB2">
        <w:pPr>
          <w:pStyle w:val="Stopka"/>
          <w:jc w:val="center"/>
        </w:pPr>
        <w:r>
          <w:rPr>
            <w:color w:val="595959" w:themeColor="text1" w:themeTint="A6"/>
            <w:sz w:val="18"/>
            <w:szCs w:val="18"/>
            <w:lang w:val="en"/>
          </w:rPr>
          <w:t xml:space="preserve">             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t xml:space="preserve">Home Page | 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begin"/>
        </w:r>
        <w:r w:rsidRPr="00FA5E58">
          <w:rPr>
            <w:color w:val="595959" w:themeColor="text1" w:themeTint="A6"/>
            <w:sz w:val="18"/>
            <w:szCs w:val="18"/>
            <w:lang w:val="en"/>
          </w:rPr>
          <w:instrText>PAGE   \* MERGEFORMAT</w:instrTex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separate"/>
        </w:r>
        <w:r>
          <w:rPr>
            <w:color w:val="595959" w:themeColor="text1" w:themeTint="A6"/>
            <w:sz w:val="18"/>
            <w:szCs w:val="18"/>
            <w:lang w:val="en"/>
          </w:rPr>
          <w:t>1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end"/>
        </w:r>
        <w:r>
          <w:rPr>
            <w:lang w:val="e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C7C" w:rsidRDefault="000D7C7C">
      <w:pPr>
        <w:spacing w:after="0" w:line="240" w:lineRule="auto"/>
      </w:pPr>
      <w:r>
        <w:separator/>
      </w:r>
    </w:p>
  </w:footnote>
  <w:footnote w:type="continuationSeparator" w:id="0">
    <w:p w:rsidR="000D7C7C" w:rsidRDefault="000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9E4"/>
    <w:multiLevelType w:val="hybridMultilevel"/>
    <w:tmpl w:val="1D5499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7657"/>
    <w:multiLevelType w:val="hybridMultilevel"/>
    <w:tmpl w:val="7A6889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1B42"/>
    <w:multiLevelType w:val="hybridMultilevel"/>
    <w:tmpl w:val="5E7AC4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220E"/>
    <w:multiLevelType w:val="hybridMultilevel"/>
    <w:tmpl w:val="0D6C5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76AC"/>
    <w:multiLevelType w:val="hybridMultilevel"/>
    <w:tmpl w:val="DB7825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5B6"/>
    <w:multiLevelType w:val="hybridMultilevel"/>
    <w:tmpl w:val="B12EE8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35BC"/>
    <w:multiLevelType w:val="hybridMultilevel"/>
    <w:tmpl w:val="3DF43D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158"/>
    <w:multiLevelType w:val="hybridMultilevel"/>
    <w:tmpl w:val="7F185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369"/>
    <w:multiLevelType w:val="hybridMultilevel"/>
    <w:tmpl w:val="0074B2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34E2D"/>
    <w:multiLevelType w:val="hybridMultilevel"/>
    <w:tmpl w:val="D0087EA0"/>
    <w:styleLink w:val="Zaimportowanystyl1"/>
    <w:lvl w:ilvl="0" w:tplc="3BBA9FA2">
      <w:start w:val="1"/>
      <w:numFmt w:val="decimal"/>
      <w:lvlText w:val="%1."/>
      <w:lvlJc w:val="left"/>
      <w:pPr>
        <w:tabs>
          <w:tab w:val="num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EB958">
      <w:start w:val="1"/>
      <w:numFmt w:val="lowerLetter"/>
      <w:lvlText w:val="%2."/>
      <w:lvlJc w:val="left"/>
      <w:pPr>
        <w:tabs>
          <w:tab w:val="num" w:pos="144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4C5EA">
      <w:start w:val="1"/>
      <w:numFmt w:val="lowerRoman"/>
      <w:lvlText w:val="%3."/>
      <w:lvlJc w:val="left"/>
      <w:pPr>
        <w:tabs>
          <w:tab w:val="num" w:pos="2160"/>
        </w:tabs>
        <w:ind w:left="252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A86D6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B8AF0E">
      <w:start w:val="1"/>
      <w:numFmt w:val="lowerLetter"/>
      <w:lvlText w:val="%5."/>
      <w:lvlJc w:val="left"/>
      <w:pPr>
        <w:tabs>
          <w:tab w:val="num" w:pos="360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6D50">
      <w:start w:val="1"/>
      <w:numFmt w:val="lowerRoman"/>
      <w:lvlText w:val="%6."/>
      <w:lvlJc w:val="left"/>
      <w:pPr>
        <w:tabs>
          <w:tab w:val="num" w:pos="4320"/>
        </w:tabs>
        <w:ind w:left="468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8F5EC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E2366">
      <w:start w:val="1"/>
      <w:numFmt w:val="lowerLetter"/>
      <w:lvlText w:val="%8."/>
      <w:lvlJc w:val="left"/>
      <w:pPr>
        <w:tabs>
          <w:tab w:val="num" w:pos="576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B49A64">
      <w:start w:val="1"/>
      <w:numFmt w:val="lowerRoman"/>
      <w:lvlText w:val="%9."/>
      <w:lvlJc w:val="left"/>
      <w:pPr>
        <w:tabs>
          <w:tab w:val="num" w:pos="6480"/>
        </w:tabs>
        <w:ind w:left="684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E6B6B96"/>
    <w:multiLevelType w:val="hybridMultilevel"/>
    <w:tmpl w:val="E84439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47DF2"/>
    <w:multiLevelType w:val="hybridMultilevel"/>
    <w:tmpl w:val="D0087EA0"/>
    <w:numStyleLink w:val="Zaimportowanystyl1"/>
  </w:abstractNum>
  <w:abstractNum w:abstractNumId="13" w15:restartNumberingAfterBreak="0">
    <w:nsid w:val="6A0932D5"/>
    <w:multiLevelType w:val="hybridMultilevel"/>
    <w:tmpl w:val="8384F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10286"/>
    <w:multiLevelType w:val="hybridMultilevel"/>
    <w:tmpl w:val="19401E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159DF"/>
    <w:multiLevelType w:val="hybridMultilevel"/>
    <w:tmpl w:val="2B582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321F9"/>
    <w:multiLevelType w:val="hybridMultilevel"/>
    <w:tmpl w:val="8BA476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778E2"/>
    <w:multiLevelType w:val="hybridMultilevel"/>
    <w:tmpl w:val="FE4439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C6996"/>
    <w:multiLevelType w:val="hybridMultilevel"/>
    <w:tmpl w:val="A462B7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76A80"/>
    <w:multiLevelType w:val="hybridMultilevel"/>
    <w:tmpl w:val="EDD0C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15BE7"/>
    <w:multiLevelType w:val="hybridMultilevel"/>
    <w:tmpl w:val="5CD6D9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8"/>
  </w:num>
  <w:num w:numId="7">
    <w:abstractNumId w:val="20"/>
  </w:num>
  <w:num w:numId="8">
    <w:abstractNumId w:val="15"/>
  </w:num>
  <w:num w:numId="9">
    <w:abstractNumId w:val="17"/>
  </w:num>
  <w:num w:numId="10">
    <w:abstractNumId w:val="13"/>
  </w:num>
  <w:num w:numId="11">
    <w:abstractNumId w:val="19"/>
  </w:num>
  <w:num w:numId="12">
    <w:abstractNumId w:val="0"/>
  </w:num>
  <w:num w:numId="13">
    <w:abstractNumId w:val="9"/>
  </w:num>
  <w:num w:numId="14">
    <w:abstractNumId w:val="6"/>
  </w:num>
  <w:num w:numId="15">
    <w:abstractNumId w:val="2"/>
  </w:num>
  <w:num w:numId="16">
    <w:abstractNumId w:val="7"/>
  </w:num>
  <w:num w:numId="17">
    <w:abstractNumId w:val="11"/>
  </w:num>
  <w:num w:numId="18">
    <w:abstractNumId w:val="1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1B"/>
    <w:rsid w:val="000D7C7C"/>
    <w:rsid w:val="000F101B"/>
    <w:rsid w:val="002A2FB2"/>
    <w:rsid w:val="00370C60"/>
    <w:rsid w:val="00A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C5F1"/>
  <w15:docId w15:val="{DBBC120C-5ADD-414F-916A-F87CB93F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A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FB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A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FB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5</cp:revision>
  <dcterms:created xsi:type="dcterms:W3CDTF">2019-06-09T10:50:00Z</dcterms:created>
  <dcterms:modified xsi:type="dcterms:W3CDTF">2019-06-09T10:55:00Z</dcterms:modified>
</cp:coreProperties>
</file>