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DC8" w:rsidRPr="00A41AC0" w:rsidRDefault="000D0CF3" w:rsidP="00A41AC0">
      <w:pPr>
        <w:pStyle w:val="Nagwek1"/>
        <w:spacing w:before="0" w:after="240" w:line="360" w:lineRule="auto"/>
        <w:jc w:val="center"/>
        <w:rPr>
          <w:rStyle w:val="Pogrubienie"/>
          <w:color w:val="auto"/>
        </w:rPr>
      </w:pPr>
      <w:bookmarkStart w:id="0" w:name="_GoBack"/>
      <w:bookmarkEnd w:id="0"/>
      <w:r w:rsidRPr="00A41AC0">
        <w:rPr>
          <w:rStyle w:val="Pogrubienie"/>
          <w:color w:val="auto"/>
        </w:rPr>
        <w:t>MODEL KIRKPATRICKA</w:t>
      </w:r>
    </w:p>
    <w:p w:rsidR="00983EB6" w:rsidRPr="00AA4B8B" w:rsidRDefault="009D5C03" w:rsidP="00A41AC0">
      <w:pPr>
        <w:pStyle w:val="Bezodstpw"/>
        <w:rPr>
          <w:rStyle w:val="Odwoaniedelikatne"/>
          <w:b/>
          <w:bCs/>
        </w:rPr>
      </w:pPr>
      <w:r w:rsidRPr="00AA4B8B">
        <w:rPr>
          <w:rStyle w:val="Odwoaniedelikatne"/>
          <w:b/>
          <w:bCs/>
        </w:rPr>
        <w:t>Model Kirkpatricka jest stosowany do</w:t>
      </w:r>
      <w:r w:rsidR="00983EB6" w:rsidRPr="00AA4B8B">
        <w:rPr>
          <w:rStyle w:val="Odwoaniedelikatne"/>
          <w:b/>
          <w:bCs/>
        </w:rPr>
        <w:t>:</w:t>
      </w:r>
    </w:p>
    <w:p w:rsidR="00983EB6" w:rsidRDefault="009D5C03" w:rsidP="00983EB6">
      <w:pPr>
        <w:pStyle w:val="Bezodstpw"/>
        <w:numPr>
          <w:ilvl w:val="0"/>
          <w:numId w:val="5"/>
        </w:numPr>
        <w:rPr>
          <w:rStyle w:val="Odwoaniedelikatne"/>
        </w:rPr>
      </w:pPr>
      <w:r w:rsidRPr="00A41AC0">
        <w:rPr>
          <w:rStyle w:val="Odwoaniedelikatne"/>
        </w:rPr>
        <w:t xml:space="preserve">oceny efektywności szkoleń, </w:t>
      </w:r>
    </w:p>
    <w:p w:rsidR="009D5C03" w:rsidRDefault="009D5C03" w:rsidP="00983EB6">
      <w:pPr>
        <w:pStyle w:val="Bezodstpw"/>
        <w:numPr>
          <w:ilvl w:val="0"/>
          <w:numId w:val="5"/>
        </w:numPr>
        <w:rPr>
          <w:rStyle w:val="Odwoaniedelikatne"/>
        </w:rPr>
      </w:pPr>
      <w:r w:rsidRPr="00A41AC0">
        <w:rPr>
          <w:rStyle w:val="Odwoaniedelikatne"/>
        </w:rPr>
        <w:t>projektowania szkoleń.</w:t>
      </w:r>
    </w:p>
    <w:p w:rsidR="00A41AC0" w:rsidRPr="00A41AC0" w:rsidRDefault="00A41AC0" w:rsidP="00A41AC0">
      <w:pPr>
        <w:pStyle w:val="Bezodstpw"/>
        <w:rPr>
          <w:rStyle w:val="Odwoaniedelikatne"/>
        </w:rPr>
      </w:pPr>
    </w:p>
    <w:p w:rsidR="009D5C03" w:rsidRPr="00A41AC0" w:rsidRDefault="009D5C03" w:rsidP="00CF25C3">
      <w:pPr>
        <w:pStyle w:val="Cytatintensywny"/>
        <w:spacing w:before="0"/>
        <w:rPr>
          <w:rStyle w:val="Odwoaniedelikatne"/>
          <w:b/>
          <w:bCs/>
          <w:i w:val="0"/>
          <w:iCs w:val="0"/>
        </w:rPr>
      </w:pPr>
      <w:r w:rsidRPr="00A41AC0">
        <w:rPr>
          <w:rStyle w:val="Odwoaniedelikatne"/>
          <w:b/>
          <w:bCs/>
          <w:i w:val="0"/>
          <w:iCs w:val="0"/>
        </w:rPr>
        <w:t>3 najważniejsze powody stosowania modelu Kirkpatricka w ocenie szkoleń:</w:t>
      </w:r>
    </w:p>
    <w:p w:rsidR="00A41AC0" w:rsidRPr="00A41AC0" w:rsidRDefault="00A41AC0" w:rsidP="00A41AC0">
      <w:pPr>
        <w:pStyle w:val="Bezodstpw"/>
        <w:numPr>
          <w:ilvl w:val="0"/>
          <w:numId w:val="4"/>
        </w:numPr>
        <w:rPr>
          <w:rStyle w:val="Odwoaniedelikatne"/>
          <w:i/>
          <w:iCs/>
        </w:rPr>
      </w:pPr>
      <w:r w:rsidRPr="00A41AC0">
        <w:rPr>
          <w:rStyle w:val="Odwoaniedelikatne"/>
          <w:i/>
          <w:iCs/>
        </w:rPr>
        <w:t>W celu doskonalenia programu szkoleniowego,</w:t>
      </w:r>
    </w:p>
    <w:p w:rsidR="00A41AC0" w:rsidRPr="00A41AC0" w:rsidRDefault="00A41AC0" w:rsidP="00A41AC0">
      <w:pPr>
        <w:pStyle w:val="Bezodstpw"/>
        <w:numPr>
          <w:ilvl w:val="0"/>
          <w:numId w:val="4"/>
        </w:numPr>
        <w:rPr>
          <w:rStyle w:val="Odwoaniedelikatne"/>
          <w:i/>
          <w:iCs/>
        </w:rPr>
      </w:pPr>
      <w:r w:rsidRPr="00A41AC0">
        <w:rPr>
          <w:rStyle w:val="Odwoaniedelikatne"/>
          <w:i/>
          <w:iCs/>
        </w:rPr>
        <w:t xml:space="preserve">W celu wzmocnienia transferu wiedzy do poziomu zachowań i osiągnięcia maksimum rezultatów z projektu </w:t>
      </w:r>
    </w:p>
    <w:p w:rsidR="00A41AC0" w:rsidRDefault="00A41AC0" w:rsidP="00C32314">
      <w:pPr>
        <w:pStyle w:val="Bezodstpw"/>
        <w:numPr>
          <w:ilvl w:val="0"/>
          <w:numId w:val="4"/>
        </w:numPr>
        <w:spacing w:after="240"/>
        <w:rPr>
          <w:rStyle w:val="Odwoaniedelikatne"/>
          <w:i/>
          <w:iCs/>
        </w:rPr>
      </w:pPr>
      <w:r w:rsidRPr="00A41AC0">
        <w:rPr>
          <w:rStyle w:val="Odwoaniedelikatne"/>
          <w:i/>
          <w:iCs/>
        </w:rPr>
        <w:t>W celu zademonstrowania wartości szkolenia dla organizacji</w:t>
      </w:r>
    </w:p>
    <w:p w:rsidR="00A85770" w:rsidRPr="00DA0052" w:rsidRDefault="00A85770" w:rsidP="00DA0052">
      <w:pPr>
        <w:shd w:val="clear" w:color="auto" w:fill="FFFFFF"/>
        <w:jc w:val="both"/>
        <w:textAlignment w:val="baseline"/>
        <w:rPr>
          <w:rStyle w:val="Odwoaniedelikatne"/>
          <w:lang w:eastAsia="pl-PL"/>
        </w:rPr>
      </w:pPr>
      <w:r w:rsidRPr="00DA0052">
        <w:rPr>
          <w:rStyle w:val="Odwoaniedelikatne"/>
          <w:lang w:eastAsia="pl-PL"/>
        </w:rPr>
        <w:t>Co oznacza „udane szkolenie”?</w:t>
      </w:r>
      <w:r w:rsidR="00DA0052" w:rsidRPr="00DA0052">
        <w:rPr>
          <w:rStyle w:val="Odwoaniedelikatne"/>
        </w:rPr>
        <w:t>, j</w:t>
      </w:r>
      <w:r w:rsidRPr="00DA0052">
        <w:rPr>
          <w:rStyle w:val="Odwoaniedelikatne"/>
          <w:lang w:eastAsia="pl-PL"/>
        </w:rPr>
        <w:t>ak ocenić, czy dane szkolenie było sukcesem?</w:t>
      </w:r>
      <w:r w:rsidR="00DA0052" w:rsidRPr="00DA0052">
        <w:rPr>
          <w:rStyle w:val="Odwoaniedelikatne"/>
        </w:rPr>
        <w:t xml:space="preserve"> c</w:t>
      </w:r>
      <w:r w:rsidRPr="00DA0052">
        <w:rPr>
          <w:rStyle w:val="Odwoaniedelikatne"/>
          <w:lang w:eastAsia="pl-PL"/>
        </w:rPr>
        <w:t xml:space="preserve">zy uczestnicy </w:t>
      </w:r>
      <w:r w:rsidR="00DA0052">
        <w:rPr>
          <w:rStyle w:val="Odwoaniedelikatne"/>
          <w:lang w:eastAsia="pl-PL"/>
        </w:rPr>
        <w:br/>
      </w:r>
      <w:r w:rsidRPr="00DA0052">
        <w:rPr>
          <w:rStyle w:val="Odwoaniedelikatne"/>
          <w:lang w:eastAsia="pl-PL"/>
        </w:rPr>
        <w:t xml:space="preserve">są zadowoleni ze szkolenia? </w:t>
      </w:r>
      <w:r w:rsidR="00DA0052" w:rsidRPr="00DA0052">
        <w:rPr>
          <w:rStyle w:val="Odwoaniedelikatne"/>
        </w:rPr>
        <w:t>j</w:t>
      </w:r>
      <w:r w:rsidRPr="00DA0052">
        <w:rPr>
          <w:rStyle w:val="Odwoaniedelikatne"/>
          <w:lang w:eastAsia="pl-PL"/>
        </w:rPr>
        <w:t>eśli są to super, ale jak to odnieść do efektów dla danej organizacji?</w:t>
      </w:r>
      <w:r w:rsidR="00DA0052" w:rsidRPr="00DA0052">
        <w:rPr>
          <w:rStyle w:val="Odwoaniedelikatne"/>
        </w:rPr>
        <w:t xml:space="preserve"> c</w:t>
      </w:r>
      <w:r w:rsidRPr="00DA0052">
        <w:rPr>
          <w:rStyle w:val="Odwoaniedelikatne"/>
          <w:lang w:eastAsia="pl-PL"/>
        </w:rPr>
        <w:t xml:space="preserve">zy </w:t>
      </w:r>
      <w:r w:rsidR="00DA0052">
        <w:rPr>
          <w:rStyle w:val="Odwoaniedelikatne"/>
          <w:lang w:eastAsia="pl-PL"/>
        </w:rPr>
        <w:br/>
      </w:r>
      <w:r w:rsidRPr="00DA0052">
        <w:rPr>
          <w:rStyle w:val="Odwoaniedelikatne"/>
          <w:lang w:eastAsia="pl-PL"/>
        </w:rPr>
        <w:t>w ogóle można liczyć na wyniki, jeśli uczestnicy nie są zadowoleni ze szkolenia?</w:t>
      </w:r>
      <w:r w:rsidR="00DA0052" w:rsidRPr="00DA0052">
        <w:rPr>
          <w:rStyle w:val="Odwoaniedelikatne"/>
        </w:rPr>
        <w:t xml:space="preserve"> c</w:t>
      </w:r>
      <w:r w:rsidRPr="00DA0052">
        <w:rPr>
          <w:rStyle w:val="Odwoaniedelikatne"/>
          <w:lang w:eastAsia="pl-PL"/>
        </w:rPr>
        <w:t>zy wyniki to efekt szkolenia? Czy też może innych procesów wewnątrz organizacji lub też zmian na rynku?</w:t>
      </w:r>
    </w:p>
    <w:p w:rsidR="00A85770" w:rsidRPr="00D71BB6" w:rsidRDefault="00A85770" w:rsidP="00D71BB6">
      <w:pPr>
        <w:pStyle w:val="Bezodstpw"/>
        <w:spacing w:after="240"/>
        <w:jc w:val="both"/>
        <w:rPr>
          <w:rStyle w:val="Odwoaniedelikatne"/>
        </w:rPr>
      </w:pPr>
      <w:r w:rsidRPr="00DA0052">
        <w:rPr>
          <w:rStyle w:val="Odwoaniedelikatne"/>
        </w:rPr>
        <w:t>Powyższe pytania często rodzą się w głowach Zamawiających u równie często padają w czasie zamawiania szkolenia. Skierowane są do trenera. Jednym z narzędzi, które pozwala odpowiedzieć na ww. pytania jest właśnie model Kirkpatricka.</w:t>
      </w:r>
    </w:p>
    <w:p w:rsidR="00A41AC0" w:rsidRDefault="00A41AC0" w:rsidP="00CF25C3">
      <w:pPr>
        <w:pStyle w:val="Cytatintensywny"/>
        <w:spacing w:before="0"/>
        <w:rPr>
          <w:rStyle w:val="Odwoaniedelikatne"/>
          <w:b/>
          <w:bCs/>
          <w:i w:val="0"/>
          <w:iCs w:val="0"/>
        </w:rPr>
      </w:pPr>
      <w:r>
        <w:rPr>
          <w:rStyle w:val="Odwoaniedelikatne"/>
          <w:b/>
          <w:bCs/>
          <w:i w:val="0"/>
          <w:iCs w:val="0"/>
        </w:rPr>
        <w:t xml:space="preserve">4 poziomy pytań wg </w:t>
      </w:r>
      <w:r w:rsidRPr="00A41AC0">
        <w:rPr>
          <w:rStyle w:val="Odwoaniedelikatne"/>
          <w:b/>
          <w:bCs/>
          <w:i w:val="0"/>
          <w:iCs w:val="0"/>
        </w:rPr>
        <w:t>Kirkpatricka</w:t>
      </w:r>
    </w:p>
    <w:p w:rsidR="00A41AC0" w:rsidRPr="00A41AC0" w:rsidRDefault="00A41AC0" w:rsidP="00A41AC0">
      <w:pPr>
        <w:numPr>
          <w:ilvl w:val="0"/>
          <w:numId w:val="3"/>
        </w:numPr>
        <w:spacing w:after="0"/>
        <w:ind w:left="828" w:hanging="357"/>
        <w:jc w:val="both"/>
        <w:rPr>
          <w:rStyle w:val="Odwoaniedelikatne"/>
        </w:rPr>
      </w:pPr>
      <w:r w:rsidRPr="00A41AC0">
        <w:rPr>
          <w:rStyle w:val="Odwoaniedelikatne"/>
        </w:rPr>
        <w:t>poziom I Reakcja</w:t>
      </w:r>
      <w:r>
        <w:rPr>
          <w:rStyle w:val="Odwoaniedelikatne"/>
        </w:rPr>
        <w:t xml:space="preserve"> – </w:t>
      </w:r>
      <w:r w:rsidRPr="00A41AC0">
        <w:rPr>
          <w:rStyle w:val="Odwoaniedelikatne"/>
        </w:rPr>
        <w:t xml:space="preserve"> zadowolenia ze szkolenia </w:t>
      </w:r>
    </w:p>
    <w:p w:rsidR="00A41AC0" w:rsidRPr="00A41AC0" w:rsidRDefault="00A41AC0" w:rsidP="00A41AC0">
      <w:pPr>
        <w:numPr>
          <w:ilvl w:val="0"/>
          <w:numId w:val="3"/>
        </w:numPr>
        <w:spacing w:after="0"/>
        <w:ind w:left="828" w:hanging="357"/>
        <w:jc w:val="both"/>
        <w:rPr>
          <w:rStyle w:val="Odwoaniedelikatne"/>
        </w:rPr>
      </w:pPr>
      <w:r w:rsidRPr="00A41AC0">
        <w:rPr>
          <w:rStyle w:val="Odwoaniedelikatne"/>
        </w:rPr>
        <w:t>poziom II Uczenie</w:t>
      </w:r>
      <w:r>
        <w:rPr>
          <w:rStyle w:val="Odwoaniedelikatne"/>
        </w:rPr>
        <w:t xml:space="preserve"> – </w:t>
      </w:r>
      <w:r w:rsidRPr="00A41AC0">
        <w:rPr>
          <w:rStyle w:val="Odwoaniedelikatne"/>
        </w:rPr>
        <w:t xml:space="preserve">stopnia pewności siebie </w:t>
      </w:r>
    </w:p>
    <w:p w:rsidR="00A41AC0" w:rsidRDefault="00A41AC0" w:rsidP="00A41AC0">
      <w:pPr>
        <w:numPr>
          <w:ilvl w:val="0"/>
          <w:numId w:val="3"/>
        </w:numPr>
        <w:spacing w:after="0"/>
        <w:ind w:left="828" w:hanging="357"/>
        <w:jc w:val="both"/>
        <w:rPr>
          <w:rStyle w:val="Odwoaniedelikatne"/>
        </w:rPr>
      </w:pPr>
      <w:r w:rsidRPr="00A41AC0">
        <w:rPr>
          <w:rStyle w:val="Odwoaniedelikatne"/>
        </w:rPr>
        <w:t>poziom III Zachowani</w:t>
      </w:r>
      <w:r>
        <w:rPr>
          <w:rStyle w:val="Odwoaniedelikatne"/>
        </w:rPr>
        <w:t xml:space="preserve">a – </w:t>
      </w:r>
      <w:r w:rsidRPr="00A41AC0">
        <w:rPr>
          <w:rStyle w:val="Odwoaniedelikatne"/>
        </w:rPr>
        <w:t xml:space="preserve">prognozowanego wdrożenia umiejętności </w:t>
      </w:r>
    </w:p>
    <w:p w:rsidR="00A41AC0" w:rsidRPr="00A41AC0" w:rsidRDefault="00A41AC0" w:rsidP="00A41AC0">
      <w:pPr>
        <w:numPr>
          <w:ilvl w:val="0"/>
          <w:numId w:val="3"/>
        </w:numPr>
        <w:spacing w:after="0"/>
        <w:ind w:left="828" w:hanging="357"/>
        <w:jc w:val="both"/>
        <w:rPr>
          <w:rStyle w:val="Odwoaniedelikatne"/>
        </w:rPr>
      </w:pPr>
      <w:r w:rsidRPr="00A41AC0">
        <w:rPr>
          <w:rStyle w:val="Odwoaniedelikatne"/>
        </w:rPr>
        <w:t>poziom IV Rezultaty</w:t>
      </w:r>
      <w:r>
        <w:rPr>
          <w:rStyle w:val="Odwoaniedelikatne"/>
        </w:rPr>
        <w:t xml:space="preserve"> – </w:t>
      </w:r>
      <w:r w:rsidRPr="00A41AC0">
        <w:rPr>
          <w:rStyle w:val="Odwoaniedelikatne"/>
        </w:rPr>
        <w:t xml:space="preserve">prognozowanych wyników, będących rezultatem wdrożenia </w:t>
      </w:r>
    </w:p>
    <w:p w:rsidR="00A41AC0" w:rsidRDefault="00A41AC0" w:rsidP="00A41AC0"/>
    <w:p w:rsidR="00BF4732" w:rsidRDefault="00BF4732" w:rsidP="00A41AC0"/>
    <w:p w:rsidR="00BF4732" w:rsidRDefault="00BF4732" w:rsidP="00A41AC0"/>
    <w:p w:rsidR="00BF4732" w:rsidRDefault="00BF4732" w:rsidP="00A41AC0"/>
    <w:p w:rsidR="00BF4732" w:rsidRDefault="00BF4732" w:rsidP="00A41AC0"/>
    <w:p w:rsidR="00BF4732" w:rsidRDefault="00BF4732" w:rsidP="00A41AC0"/>
    <w:p w:rsidR="00BF4732" w:rsidRDefault="00BF4732" w:rsidP="00A41AC0"/>
    <w:p w:rsidR="00E80545" w:rsidRPr="00E80545" w:rsidRDefault="00E80545" w:rsidP="00E80545">
      <w:pPr>
        <w:ind w:firstLine="708"/>
      </w:pPr>
    </w:p>
    <w:tbl>
      <w:tblPr>
        <w:tblW w:w="5000" w:type="pct"/>
        <w:tblCellMar>
          <w:left w:w="0" w:type="dxa"/>
          <w:right w:w="0" w:type="dxa"/>
        </w:tblCellMar>
        <w:tblLook w:val="0420" w:firstRow="1" w:lastRow="0" w:firstColumn="0" w:lastColumn="0" w:noHBand="0" w:noVBand="1"/>
      </w:tblPr>
      <w:tblGrid>
        <w:gridCol w:w="3228"/>
        <w:gridCol w:w="1649"/>
        <w:gridCol w:w="1402"/>
        <w:gridCol w:w="1576"/>
        <w:gridCol w:w="1505"/>
      </w:tblGrid>
      <w:tr w:rsidR="00BF4732" w:rsidRPr="00BF4732" w:rsidTr="00EA69A8">
        <w:trPr>
          <w:trHeight w:val="458"/>
        </w:trPr>
        <w:tc>
          <w:tcPr>
            <w:tcW w:w="1724" w:type="pct"/>
            <w:vMerge w:val="restart"/>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vAlign w:val="center"/>
            <w:hideMark/>
          </w:tcPr>
          <w:p w:rsidR="0029256D" w:rsidRPr="00BF4732" w:rsidRDefault="00347A51" w:rsidP="00BF4732">
            <w:pPr>
              <w:spacing w:after="0"/>
              <w:rPr>
                <w:rStyle w:val="Odwoaniedelikatne"/>
                <w:color w:val="auto"/>
              </w:rPr>
            </w:pPr>
            <w:r w:rsidRPr="00EA69A8">
              <w:rPr>
                <w:rStyle w:val="Odwoaniedelikatne"/>
                <w:color w:val="FFFFFF" w:themeColor="background1"/>
              </w:rPr>
              <w:t>Metody</w:t>
            </w:r>
          </w:p>
        </w:tc>
        <w:tc>
          <w:tcPr>
            <w:tcW w:w="3276" w:type="pct"/>
            <w:gridSpan w:val="4"/>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vAlign w:val="center"/>
            <w:hideMark/>
          </w:tcPr>
          <w:p w:rsidR="0029256D" w:rsidRPr="00BF4732" w:rsidRDefault="00347A51" w:rsidP="00BF4732">
            <w:pPr>
              <w:spacing w:after="0"/>
              <w:rPr>
                <w:rStyle w:val="Odwoaniedelikatne"/>
                <w:color w:val="auto"/>
              </w:rPr>
            </w:pPr>
            <w:r w:rsidRPr="00EA69A8">
              <w:rPr>
                <w:rStyle w:val="Odwoaniedelikatne"/>
                <w:color w:val="FFFFFF" w:themeColor="background1"/>
              </w:rPr>
              <w:t>Poziom ewaluacji</w:t>
            </w:r>
          </w:p>
        </w:tc>
      </w:tr>
      <w:tr w:rsidR="00BF4732" w:rsidRPr="00BF4732" w:rsidTr="00EA69A8">
        <w:trPr>
          <w:trHeight w:val="602"/>
        </w:trPr>
        <w:tc>
          <w:tcPr>
            <w:tcW w:w="1724" w:type="pct"/>
            <w:vMerge/>
            <w:tcBorders>
              <w:top w:val="single" w:sz="8" w:space="0" w:color="FFFFFF"/>
              <w:left w:val="single" w:sz="8" w:space="0" w:color="FFFFFF"/>
              <w:bottom w:val="single" w:sz="24" w:space="0" w:color="FFFFFF"/>
              <w:right w:val="single" w:sz="8" w:space="0" w:color="FFFFFF"/>
            </w:tcBorders>
            <w:shd w:val="clear" w:color="auto" w:fill="365F91" w:themeFill="accent1" w:themeFillShade="BF"/>
            <w:vAlign w:val="center"/>
            <w:hideMark/>
          </w:tcPr>
          <w:p w:rsidR="00347A51" w:rsidRPr="00BF4732" w:rsidRDefault="00347A51" w:rsidP="00BF4732">
            <w:pPr>
              <w:spacing w:after="0"/>
              <w:rPr>
                <w:rStyle w:val="Odwoaniedelikatne"/>
                <w:color w:val="auto"/>
              </w:rPr>
            </w:pPr>
          </w:p>
        </w:tc>
        <w:tc>
          <w:tcPr>
            <w:tcW w:w="881" w:type="pct"/>
            <w:tcBorders>
              <w:top w:val="single" w:sz="24" w:space="0" w:color="FFFFFF"/>
              <w:left w:val="single" w:sz="24"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1 Reakcja</w:t>
            </w:r>
          </w:p>
        </w:tc>
        <w:tc>
          <w:tcPr>
            <w:tcW w:w="749"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2 Uczenie</w:t>
            </w:r>
          </w:p>
        </w:tc>
        <w:tc>
          <w:tcPr>
            <w:tcW w:w="842"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3 Zachowania</w:t>
            </w:r>
          </w:p>
        </w:tc>
        <w:tc>
          <w:tcPr>
            <w:tcW w:w="804" w:type="pct"/>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4 Rezultaty</w:t>
            </w:r>
          </w:p>
        </w:tc>
      </w:tr>
      <w:tr w:rsidR="00BF4732" w:rsidRPr="00BF4732" w:rsidTr="00BF4732">
        <w:trPr>
          <w:trHeight w:val="683"/>
        </w:trPr>
        <w:tc>
          <w:tcPr>
            <w:tcW w:w="1724" w:type="pct"/>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rPr>
                <w:rStyle w:val="Odwoaniedelikatne"/>
                <w:color w:val="auto"/>
              </w:rPr>
            </w:pPr>
            <w:r w:rsidRPr="00BF4732">
              <w:rPr>
                <w:rStyle w:val="Odwoaniedelikatne"/>
                <w:color w:val="auto"/>
              </w:rPr>
              <w:t xml:space="preserve">Ankiety, kwestionariusze, wywiady indywidualne lub grupowe </w:t>
            </w:r>
          </w:p>
        </w:tc>
        <w:tc>
          <w:tcPr>
            <w:tcW w:w="88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4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0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r>
      <w:tr w:rsidR="00BF4732" w:rsidRPr="00BF4732" w:rsidTr="00EA69A8">
        <w:trPr>
          <w:trHeight w:val="583"/>
        </w:trPr>
        <w:tc>
          <w:tcPr>
            <w:tcW w:w="172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rPr>
                <w:rStyle w:val="Odwoaniedelikatne"/>
                <w:color w:val="auto"/>
              </w:rPr>
            </w:pPr>
            <w:r w:rsidRPr="00BF4732">
              <w:rPr>
                <w:rStyle w:val="Odwoaniedelikatne"/>
                <w:color w:val="auto"/>
              </w:rPr>
              <w:t xml:space="preserve">Monitorowanie planu działania, </w:t>
            </w:r>
            <w:proofErr w:type="spellStart"/>
            <w:r w:rsidRPr="00BF4732">
              <w:rPr>
                <w:rStyle w:val="Odwoaniedelikatne"/>
                <w:color w:val="auto"/>
              </w:rPr>
              <w:t>action</w:t>
            </w:r>
            <w:proofErr w:type="spellEnd"/>
            <w:r w:rsidRPr="00BF4732">
              <w:rPr>
                <w:rStyle w:val="Odwoaniedelikatne"/>
                <w:color w:val="auto"/>
              </w:rPr>
              <w:t xml:space="preserve"> learning </w:t>
            </w:r>
          </w:p>
        </w:tc>
        <w:tc>
          <w:tcPr>
            <w:tcW w:w="881"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347A51" w:rsidRPr="00BF4732" w:rsidRDefault="00347A51" w:rsidP="00BF4732">
            <w:pPr>
              <w:spacing w:after="0"/>
              <w:jc w:val="center"/>
              <w:rPr>
                <w:rStyle w:val="Odwoaniedelikatne"/>
                <w:color w:val="auto"/>
              </w:rPr>
            </w:pPr>
          </w:p>
        </w:tc>
        <w:tc>
          <w:tcPr>
            <w:tcW w:w="749"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42"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0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r>
      <w:tr w:rsidR="00BF4732" w:rsidRPr="00BF4732" w:rsidTr="00BF4732">
        <w:trPr>
          <w:trHeight w:val="935"/>
        </w:trPr>
        <w:tc>
          <w:tcPr>
            <w:tcW w:w="17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rPr>
                <w:rStyle w:val="Odwoaniedelikatne"/>
                <w:color w:val="auto"/>
              </w:rPr>
            </w:pPr>
            <w:r w:rsidRPr="00BF4732">
              <w:rPr>
                <w:rStyle w:val="Odwoaniedelikatne"/>
                <w:color w:val="auto"/>
              </w:rPr>
              <w:t xml:space="preserve">Przegląd pracy, obserwacja umiejętności, obserwacja zachowań, </w:t>
            </w:r>
            <w:proofErr w:type="spellStart"/>
            <w:r w:rsidRPr="00BF4732">
              <w:rPr>
                <w:rStyle w:val="Odwoaniedelikatne"/>
                <w:color w:val="auto"/>
              </w:rPr>
              <w:t>action</w:t>
            </w:r>
            <w:proofErr w:type="spellEnd"/>
            <w:r w:rsidRPr="00BF4732">
              <w:rPr>
                <w:rStyle w:val="Odwoaniedelikatne"/>
                <w:color w:val="auto"/>
              </w:rPr>
              <w:t xml:space="preserve"> learning </w:t>
            </w:r>
          </w:p>
        </w:tc>
        <w:tc>
          <w:tcPr>
            <w:tcW w:w="88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47A51" w:rsidRPr="00BF4732" w:rsidRDefault="00347A51" w:rsidP="00BF4732">
            <w:pPr>
              <w:spacing w:after="0"/>
              <w:jc w:val="center"/>
              <w:rPr>
                <w:rStyle w:val="Odwoaniedelikatne"/>
                <w:color w:val="auto"/>
              </w:rPr>
            </w:pP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4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9256D" w:rsidRPr="00BF4732" w:rsidRDefault="00347A51" w:rsidP="00BF4732">
            <w:pPr>
              <w:spacing w:after="0"/>
              <w:jc w:val="center"/>
              <w:rPr>
                <w:rStyle w:val="Odwoaniedelikatne"/>
                <w:color w:val="auto"/>
              </w:rPr>
            </w:pPr>
            <w:r w:rsidRPr="00BF4732">
              <w:rPr>
                <w:rStyle w:val="Odwoaniedelikatne"/>
                <w:color w:val="auto"/>
              </w:rPr>
              <w:t>x</w:t>
            </w:r>
          </w:p>
        </w:tc>
        <w:tc>
          <w:tcPr>
            <w:tcW w:w="80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347A51" w:rsidRPr="00BF4732" w:rsidRDefault="00347A51" w:rsidP="00BF4732">
            <w:pPr>
              <w:spacing w:after="0"/>
              <w:jc w:val="center"/>
              <w:rPr>
                <w:rStyle w:val="Odwoaniedelikatne"/>
                <w:color w:val="auto"/>
              </w:rPr>
            </w:pPr>
          </w:p>
        </w:tc>
      </w:tr>
      <w:tr w:rsidR="00EA69A8" w:rsidRPr="00BF4732" w:rsidTr="00EA69A8">
        <w:trPr>
          <w:trHeight w:val="935"/>
        </w:trPr>
        <w:tc>
          <w:tcPr>
            <w:tcW w:w="172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rPr>
                <w:rStyle w:val="Odwoaniedelikatne"/>
                <w:color w:val="auto"/>
              </w:rPr>
            </w:pPr>
            <w:r w:rsidRPr="00BF4732">
              <w:rPr>
                <w:rStyle w:val="Odwoaniedelikatne"/>
                <w:color w:val="auto"/>
              </w:rPr>
              <w:t xml:space="preserve">Studium przypadku, test wiedzy, sprawdzanie wiedzy, prezentacje, uczenie innych/ </w:t>
            </w:r>
            <w:proofErr w:type="spellStart"/>
            <w:r w:rsidRPr="00BF4732">
              <w:rPr>
                <w:rStyle w:val="Odwoaniedelikatne"/>
                <w:color w:val="auto"/>
              </w:rPr>
              <w:t>teach</w:t>
            </w:r>
            <w:proofErr w:type="spellEnd"/>
            <w:r w:rsidRPr="00BF4732">
              <w:rPr>
                <w:rStyle w:val="Odwoaniedelikatne"/>
                <w:color w:val="auto"/>
              </w:rPr>
              <w:t xml:space="preserve"> </w:t>
            </w:r>
            <w:proofErr w:type="spellStart"/>
            <w:r w:rsidRPr="00BF4732">
              <w:rPr>
                <w:rStyle w:val="Odwoaniedelikatne"/>
                <w:color w:val="auto"/>
              </w:rPr>
              <w:t>back</w:t>
            </w:r>
            <w:proofErr w:type="spellEnd"/>
            <w:r w:rsidRPr="00BF4732">
              <w:rPr>
                <w:rStyle w:val="Odwoaniedelikatne"/>
                <w:color w:val="auto"/>
              </w:rPr>
              <w:t xml:space="preserve"> </w:t>
            </w:r>
          </w:p>
        </w:tc>
        <w:tc>
          <w:tcPr>
            <w:tcW w:w="881"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749"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r w:rsidRPr="00BF4732">
              <w:rPr>
                <w:rStyle w:val="Odwoaniedelikatne"/>
                <w:color w:val="auto"/>
              </w:rPr>
              <w:t>x</w:t>
            </w:r>
          </w:p>
        </w:tc>
        <w:tc>
          <w:tcPr>
            <w:tcW w:w="842"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80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r>
      <w:tr w:rsidR="00EA69A8" w:rsidRPr="00BF4732" w:rsidTr="00BF4732">
        <w:trPr>
          <w:trHeight w:val="935"/>
        </w:trPr>
        <w:tc>
          <w:tcPr>
            <w:tcW w:w="172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EA69A8" w:rsidRPr="00BF4732" w:rsidRDefault="00EA69A8" w:rsidP="00EA69A8">
            <w:pPr>
              <w:spacing w:after="0"/>
              <w:rPr>
                <w:rStyle w:val="Odwoaniedelikatne"/>
                <w:color w:val="auto"/>
              </w:rPr>
            </w:pPr>
            <w:r w:rsidRPr="00BF4732">
              <w:rPr>
                <w:rStyle w:val="Odwoaniedelikatne"/>
                <w:color w:val="auto"/>
              </w:rPr>
              <w:t xml:space="preserve">Prośba o potwierdzenie użyteczności szkolenia </w:t>
            </w:r>
          </w:p>
        </w:tc>
        <w:tc>
          <w:tcPr>
            <w:tcW w:w="881"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74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842"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r w:rsidRPr="00BF4732">
              <w:rPr>
                <w:rStyle w:val="Odwoaniedelikatne"/>
                <w:color w:val="auto"/>
              </w:rPr>
              <w:t>x</w:t>
            </w:r>
          </w:p>
        </w:tc>
        <w:tc>
          <w:tcPr>
            <w:tcW w:w="80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r w:rsidRPr="00BF4732">
              <w:rPr>
                <w:rStyle w:val="Odwoaniedelikatne"/>
                <w:color w:val="auto"/>
              </w:rPr>
              <w:t>x</w:t>
            </w:r>
          </w:p>
        </w:tc>
      </w:tr>
      <w:tr w:rsidR="00EA69A8" w:rsidRPr="00BF4732" w:rsidTr="00EA69A8">
        <w:trPr>
          <w:trHeight w:val="935"/>
        </w:trPr>
        <w:tc>
          <w:tcPr>
            <w:tcW w:w="172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rPr>
                <w:rStyle w:val="Odwoaniedelikatne"/>
                <w:color w:val="auto"/>
              </w:rPr>
            </w:pPr>
            <w:r w:rsidRPr="00BF4732">
              <w:rPr>
                <w:rStyle w:val="Odwoaniedelikatne"/>
                <w:color w:val="auto"/>
              </w:rPr>
              <w:t xml:space="preserve">Kluczowe wskaźniki biznesowe </w:t>
            </w:r>
            <w:r>
              <w:rPr>
                <w:rStyle w:val="Odwoaniedelikatne"/>
                <w:color w:val="auto"/>
              </w:rPr>
              <w:br/>
            </w:r>
            <w:r w:rsidRPr="00BF4732">
              <w:rPr>
                <w:rStyle w:val="Odwoaniedelikatne"/>
                <w:color w:val="auto"/>
              </w:rPr>
              <w:t xml:space="preserve">i </w:t>
            </w:r>
            <w:proofErr w:type="spellStart"/>
            <w:r w:rsidRPr="00BF4732">
              <w:rPr>
                <w:rStyle w:val="Odwoaniedelikatne"/>
                <w:color w:val="auto"/>
              </w:rPr>
              <w:t>HR</w:t>
            </w:r>
            <w:proofErr w:type="spellEnd"/>
            <w:r w:rsidRPr="00BF4732">
              <w:rPr>
                <w:rStyle w:val="Odwoaniedelikatne"/>
                <w:color w:val="auto"/>
              </w:rPr>
              <w:t xml:space="preserve"> </w:t>
            </w:r>
          </w:p>
        </w:tc>
        <w:tc>
          <w:tcPr>
            <w:tcW w:w="881"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749"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842"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p>
        </w:tc>
        <w:tc>
          <w:tcPr>
            <w:tcW w:w="804" w:type="pct"/>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tcPr>
          <w:p w:rsidR="00EA69A8" w:rsidRPr="00BF4732" w:rsidRDefault="00EA69A8" w:rsidP="00EA69A8">
            <w:pPr>
              <w:spacing w:after="0"/>
              <w:jc w:val="center"/>
              <w:rPr>
                <w:rStyle w:val="Odwoaniedelikatne"/>
                <w:color w:val="auto"/>
              </w:rPr>
            </w:pPr>
            <w:r w:rsidRPr="00BF4732">
              <w:rPr>
                <w:rStyle w:val="Odwoaniedelikatne"/>
                <w:color w:val="auto"/>
              </w:rPr>
              <w:t>x</w:t>
            </w:r>
          </w:p>
        </w:tc>
      </w:tr>
    </w:tbl>
    <w:p w:rsidR="00347A51" w:rsidRDefault="00347A51" w:rsidP="008C7CFB">
      <w:pPr>
        <w:jc w:val="right"/>
        <w:rPr>
          <w:rStyle w:val="Odwoaniedelikatne"/>
          <w:sz w:val="18"/>
          <w:szCs w:val="18"/>
        </w:rPr>
      </w:pPr>
      <w:r w:rsidRPr="003A1F4C">
        <w:rPr>
          <w:rStyle w:val="Odwoaniedelikatne"/>
          <w:sz w:val="18"/>
          <w:szCs w:val="18"/>
        </w:rPr>
        <w:t xml:space="preserve">Tabela 1. Metody ewaluacji wg Kirkpatricka (J. Kirkpatrick, W. Kirkpatrick, </w:t>
      </w:r>
      <w:proofErr w:type="spellStart"/>
      <w:r w:rsidRPr="003A1F4C">
        <w:rPr>
          <w:rStyle w:val="Odwoaniedelikatne"/>
          <w:sz w:val="18"/>
          <w:szCs w:val="18"/>
        </w:rPr>
        <w:t>Kirkpatrick’s</w:t>
      </w:r>
      <w:proofErr w:type="spellEnd"/>
      <w:r w:rsidRPr="003A1F4C">
        <w:rPr>
          <w:rStyle w:val="Odwoaniedelikatne"/>
          <w:sz w:val="18"/>
          <w:szCs w:val="18"/>
        </w:rPr>
        <w:t xml:space="preserve"> </w:t>
      </w:r>
      <w:proofErr w:type="spellStart"/>
      <w:r w:rsidRPr="003A1F4C">
        <w:rPr>
          <w:rStyle w:val="Odwoaniedelikatne"/>
          <w:sz w:val="18"/>
          <w:szCs w:val="18"/>
        </w:rPr>
        <w:t>Four</w:t>
      </w:r>
      <w:proofErr w:type="spellEnd"/>
      <w:r w:rsidRPr="003A1F4C">
        <w:rPr>
          <w:rStyle w:val="Odwoaniedelikatne"/>
          <w:sz w:val="18"/>
          <w:szCs w:val="18"/>
        </w:rPr>
        <w:t xml:space="preserve"> </w:t>
      </w:r>
      <w:proofErr w:type="spellStart"/>
      <w:r w:rsidRPr="003A1F4C">
        <w:rPr>
          <w:rStyle w:val="Odwoaniedelikatne"/>
          <w:sz w:val="18"/>
          <w:szCs w:val="18"/>
        </w:rPr>
        <w:t>Levels</w:t>
      </w:r>
      <w:proofErr w:type="spellEnd"/>
      <w:r w:rsidRPr="003A1F4C">
        <w:rPr>
          <w:rStyle w:val="Odwoaniedelikatne"/>
          <w:sz w:val="18"/>
          <w:szCs w:val="18"/>
        </w:rPr>
        <w:t xml:space="preserve"> of Training Evaluation, 2016)</w:t>
      </w:r>
    </w:p>
    <w:p w:rsidR="005C5BBA" w:rsidRDefault="005C5BBA" w:rsidP="003A1F4C">
      <w:pPr>
        <w:jc w:val="both"/>
        <w:rPr>
          <w:rStyle w:val="Odwoaniedelikatne"/>
        </w:rPr>
      </w:pPr>
    </w:p>
    <w:p w:rsidR="003A1F4C" w:rsidRPr="003A1F4C" w:rsidRDefault="003A1F4C" w:rsidP="003A1F4C">
      <w:pPr>
        <w:jc w:val="both"/>
        <w:rPr>
          <w:rStyle w:val="Odwoaniedelikatne"/>
        </w:rPr>
      </w:pPr>
      <w:r w:rsidRPr="003A1F4C">
        <w:rPr>
          <w:rStyle w:val="Odwoaniedelikatne"/>
        </w:rPr>
        <w:t xml:space="preserve">Biorąc pod uwagę powyższe 4 poziomy to najtrudniej zmierzyć oczywiście ten ostatni. Poziom 4 Rezultaty jest jednak najmocniej przekonujący do dalszej pracy trenera oraz realizacji następnych szkoleń. Większość badań kończy się na poziomie 1 i 2 tj. reakcji oraz umiejętności uczestników. Trener bierze odpowiedzialność i ma kontrolę za dwa pierwsze poziomy, a kolejne ma tylko pewien wpływ. </w:t>
      </w:r>
    </w:p>
    <w:p w:rsidR="003A1F4C" w:rsidRPr="003A1F4C" w:rsidRDefault="003A1F4C" w:rsidP="003A1F4C">
      <w:pPr>
        <w:pStyle w:val="Cytatintensywny"/>
        <w:rPr>
          <w:rStyle w:val="Odwoaniedelikatne"/>
          <w:i w:val="0"/>
          <w:iCs w:val="0"/>
        </w:rPr>
      </w:pPr>
      <w:r w:rsidRPr="003A1F4C">
        <w:rPr>
          <w:rStyle w:val="Odwoaniedelikatne"/>
          <w:i w:val="0"/>
          <w:iCs w:val="0"/>
        </w:rPr>
        <w:t>W praktyce</w:t>
      </w:r>
    </w:p>
    <w:p w:rsidR="003A1F4C" w:rsidRPr="003A1F4C" w:rsidRDefault="003A1F4C" w:rsidP="003A1F4C">
      <w:pPr>
        <w:jc w:val="both"/>
        <w:rPr>
          <w:rStyle w:val="Odwoaniedelikatne"/>
        </w:rPr>
      </w:pPr>
      <w:r w:rsidRPr="003A1F4C">
        <w:rPr>
          <w:rStyle w:val="Odwoaniedelikatne"/>
        </w:rPr>
        <w:t xml:space="preserve">Zamawiający deleguje zespół pracowników np. kucharzy i pomoce kuchenne na szkolenie z kuchni włoskiej. Wyniki ankiety ewaluacyjnej po podsumowanie wychodzą bardzo dobrze – 100% odpowiedzi na najwyższym poziomie skali. Uczestnicy szkolenia są bardzo zadowoleni. Pomiar umiejętności wskazuje, że </w:t>
      </w:r>
      <w:r w:rsidRPr="003A1F4C">
        <w:rPr>
          <w:rStyle w:val="Odwoaniedelikatne"/>
        </w:rPr>
        <w:lastRenderedPageBreak/>
        <w:t xml:space="preserve">zagadnienia zaplanowane na szkoleniu oraz powiązane umiejętności zostały przez cały zespół opanowane. </w:t>
      </w:r>
    </w:p>
    <w:p w:rsidR="003A1F4C" w:rsidRPr="003A1F4C" w:rsidRDefault="003A1F4C" w:rsidP="003A1F4C">
      <w:pPr>
        <w:jc w:val="both"/>
        <w:rPr>
          <w:rStyle w:val="Odwoaniedelikatne"/>
        </w:rPr>
      </w:pPr>
      <w:r w:rsidRPr="003A1F4C">
        <w:rPr>
          <w:rStyle w:val="Odwoaniedelikatne"/>
        </w:rPr>
        <w:t xml:space="preserve">Zespół kucharzy wraca do restauracji do codziennej pracy. Na ich nowe pomysły reaguje menager hotelu, który nie uczestniczył w szkoleniu. Nie zgadza się na proponowane zmiany w menu restauracji hotelowej oraz nowej listy zakupów, tym samym też lekkiej zmianie dostawców. Jednoznacznie zakazuje korzystania z nowych technik i receptur poznanych na szkoleniu. Zespół jest oburzony, ale zgadza się </w:t>
      </w:r>
      <w:r w:rsidR="00EC6CBE">
        <w:rPr>
          <w:rStyle w:val="Odwoaniedelikatne"/>
        </w:rPr>
        <w:br/>
      </w:r>
      <w:r w:rsidRPr="003A1F4C">
        <w:rPr>
          <w:rStyle w:val="Odwoaniedelikatne"/>
        </w:rPr>
        <w:t>z decyzją menagera. Tym samym cała praca ze szkolenia została zmarnowana.</w:t>
      </w:r>
    </w:p>
    <w:p w:rsidR="003A1F4C" w:rsidRPr="003A1F4C" w:rsidRDefault="003A1F4C" w:rsidP="003A1F4C">
      <w:pPr>
        <w:jc w:val="both"/>
        <w:rPr>
          <w:rStyle w:val="Odwoaniedelikatne"/>
        </w:rPr>
      </w:pPr>
      <w:r w:rsidRPr="003A1F4C">
        <w:rPr>
          <w:rStyle w:val="Odwoaniedelikatne"/>
        </w:rPr>
        <w:t xml:space="preserve">Na szczęście po rozmowie z właścicielem hotelu manager zmienia zdanie i część receptur zostaje włączona do karty dań. Niestety niefortunnie w najbliższej lokalizacji pojawiła się restauracja włoska </w:t>
      </w:r>
      <w:r w:rsidR="00EC6CBE">
        <w:rPr>
          <w:rStyle w:val="Odwoaniedelikatne"/>
        </w:rPr>
        <w:br/>
      </w:r>
      <w:r w:rsidRPr="003A1F4C">
        <w:rPr>
          <w:rStyle w:val="Odwoaniedelikatne"/>
        </w:rPr>
        <w:t>z szefem kuchni z Włoch. Szybko zyskuje popularność oraz uznanie gości. Jednocześnie nasz hotel traci klientów, jest mniej rezerwacji, mniej imprez okolicznościowych. Wyniki restauracji, a tym samym hotelu wyraźnie spadły, a miały przecież wzrosnąć po szkoleniu. Taki był cel! Sam fakt, że bez szkolenia spadłyby mocniej trudno udowodnić Zamawiającemu.</w:t>
      </w:r>
    </w:p>
    <w:p w:rsidR="003A1F4C" w:rsidRPr="003A1F4C" w:rsidRDefault="003A1F4C" w:rsidP="003A1F4C">
      <w:pPr>
        <w:shd w:val="clear" w:color="auto" w:fill="FFFFFF"/>
        <w:jc w:val="both"/>
        <w:textAlignment w:val="baseline"/>
        <w:rPr>
          <w:rStyle w:val="Odwoaniedelikatne"/>
        </w:rPr>
      </w:pPr>
      <w:r w:rsidRPr="003A1F4C">
        <w:rPr>
          <w:rStyle w:val="Odwoaniedelikatne"/>
        </w:rPr>
        <w:t xml:space="preserve">Oczywiście pewne sytuacje można uratować i zaradzić zdefiniowanym problemom. Dobrze przygotowany trener zaplanuje dodatkowe zadania, które będą mogły być służyć treningowi umiejętności po szkoleniu. Kolejnym rozwiązaniem pomocnym może być przekonanie Zamawiającego czy też uczestników do dodatkowych form wsparcia edukacyjnego np. doradztwa wdrożeniowego. W celu wsparcia uczestników oraz organizacji do następnych wyzwań zawodowych. </w:t>
      </w:r>
    </w:p>
    <w:p w:rsidR="003A1F4C" w:rsidRPr="003A1F4C" w:rsidRDefault="003A1F4C" w:rsidP="003A1F4C">
      <w:pPr>
        <w:shd w:val="clear" w:color="auto" w:fill="FFFFFF"/>
        <w:jc w:val="both"/>
        <w:textAlignment w:val="baseline"/>
        <w:rPr>
          <w:rStyle w:val="Odwoaniedelikatne"/>
        </w:rPr>
      </w:pPr>
      <w:r w:rsidRPr="003A1F4C">
        <w:rPr>
          <w:rStyle w:val="Odwoaniedelikatne"/>
        </w:rPr>
        <w:t xml:space="preserve">Dodatkowe usługi prowadzą do zmiany statusu z czystej usługi szkoleniowej na pakiet usług szkoleniowo-doradczych. Wtedy staje się możliwe wzięcie odpowiedzialności za 3 poziom przez trenera, a także docelowo za poziom 4. Bez wzmocnienia usługi przez dodatkowe działania np. w postaci doradztwa koniecznie trener musi mieć świadomość za co można wziąć odpowiedzialność, a za co nie. </w:t>
      </w:r>
      <w:r w:rsidR="00EC6CBE">
        <w:rPr>
          <w:rStyle w:val="Odwoaniedelikatne"/>
        </w:rPr>
        <w:br/>
      </w:r>
      <w:r w:rsidRPr="003A1F4C">
        <w:rPr>
          <w:rStyle w:val="Odwoaniedelikatne"/>
        </w:rPr>
        <w:t>A także wyjaśnić organizacji, że za pewne proces nie można brać odpowiedzialności przy realizacji samego szkolenia.</w:t>
      </w:r>
    </w:p>
    <w:p w:rsidR="00347A51" w:rsidRDefault="003A1F4C" w:rsidP="003A1F4C">
      <w:pPr>
        <w:shd w:val="clear" w:color="auto" w:fill="FFFFFF"/>
        <w:jc w:val="both"/>
        <w:textAlignment w:val="baseline"/>
        <w:rPr>
          <w:rStyle w:val="Odwoaniedelikatne"/>
        </w:rPr>
      </w:pPr>
      <w:r w:rsidRPr="003A1F4C">
        <w:rPr>
          <w:rStyle w:val="Odwoaniedelikatne"/>
        </w:rPr>
        <w:t>Oczywiście cały scenariusz jest optymistyczny i zakłada rozwiązania, na które zgadza się Zamawiający. Często na szkoleniach rezygnuje się już nawet zmierzenia poziomu nr 1, jednak wszystko zależy od przewidywanego budżetu oraz zakładanych celów.</w:t>
      </w: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rPr>
          <w:sz w:val="24"/>
          <w:szCs w:val="24"/>
        </w:rPr>
      </w:pPr>
    </w:p>
    <w:p w:rsidR="00E459AF" w:rsidRPr="00E459AF" w:rsidRDefault="00E459AF" w:rsidP="00E459AF">
      <w:pPr>
        <w:tabs>
          <w:tab w:val="left" w:pos="1973"/>
        </w:tabs>
        <w:rPr>
          <w:sz w:val="24"/>
          <w:szCs w:val="24"/>
        </w:rPr>
      </w:pPr>
      <w:r>
        <w:rPr>
          <w:sz w:val="24"/>
          <w:szCs w:val="24"/>
        </w:rPr>
        <w:tab/>
      </w:r>
    </w:p>
    <w:sectPr w:rsidR="00E459AF" w:rsidRPr="00E459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65" w:rsidRDefault="00E72A65" w:rsidP="00154DF9">
      <w:pPr>
        <w:spacing w:after="0" w:line="240" w:lineRule="auto"/>
      </w:pPr>
      <w:r>
        <w:separator/>
      </w:r>
    </w:p>
  </w:endnote>
  <w:endnote w:type="continuationSeparator" w:id="0">
    <w:p w:rsidR="00E72A65" w:rsidRDefault="00E72A65" w:rsidP="0015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F9" w:rsidRDefault="00E80545" w:rsidP="00154DF9">
    <w:pPr>
      <w:pStyle w:val="Stopka"/>
      <w:jc w:val="right"/>
    </w:pPr>
    <w:r>
      <w:rPr>
        <w:noProof/>
      </w:rPr>
      <w:drawing>
        <wp:inline distT="0" distB="0" distL="0" distR="0" wp14:anchorId="2F9E64BC" wp14:editId="6A8B4933">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rsidR="00154DF9" w:rsidRPr="00FA5E58" w:rsidRDefault="00154DF9" w:rsidP="00154DF9">
        <w:pPr>
          <w:pStyle w:val="Stopka"/>
          <w:jc w:val="right"/>
          <w:rPr>
            <w:sz w:val="10"/>
            <w:szCs w:val="10"/>
          </w:rPr>
        </w:pPr>
      </w:p>
      <w:p w:rsidR="00154DF9" w:rsidRDefault="00154DF9" w:rsidP="00154DF9">
        <w:pPr>
          <w:pStyle w:val="Stopka"/>
          <w:jc w:val="center"/>
        </w:pPr>
        <w:r>
          <w:rPr>
            <w:rFonts w:cstheme="minorHAnsi"/>
            <w:color w:val="595959" w:themeColor="text1" w:themeTint="A6"/>
            <w:sz w:val="18"/>
            <w:szCs w:val="18"/>
          </w:rPr>
          <w:t xml:space="preserve">             </w:t>
        </w:r>
        <w:r w:rsidRPr="00FA5E58">
          <w:rPr>
            <w:rFonts w:cstheme="minorHAnsi"/>
            <w:color w:val="595959" w:themeColor="text1" w:themeTint="A6"/>
            <w:sz w:val="18"/>
            <w:szCs w:val="18"/>
          </w:rPr>
          <w:t xml:space="preserve">strona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Pr>
            <w:rFonts w:cstheme="minorHAnsi"/>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65" w:rsidRDefault="00E72A65" w:rsidP="00154DF9">
      <w:pPr>
        <w:spacing w:after="0" w:line="240" w:lineRule="auto"/>
      </w:pPr>
      <w:r>
        <w:separator/>
      </w:r>
    </w:p>
  </w:footnote>
  <w:footnote w:type="continuationSeparator" w:id="0">
    <w:p w:rsidR="00E72A65" w:rsidRDefault="00E72A65" w:rsidP="0015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F9" w:rsidRDefault="00C11581">
    <w:pPr>
      <w:pStyle w:val="Nagwek"/>
    </w:pPr>
    <w:r>
      <w:rPr>
        <w:noProof/>
      </w:rPr>
      <w:drawing>
        <wp:inline distT="0" distB="0" distL="0" distR="0" wp14:anchorId="7D17E7A8" wp14:editId="1F00E320">
          <wp:extent cx="5760720" cy="600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00710"/>
                  </a:xfrm>
                  <a:prstGeom prst="rect">
                    <a:avLst/>
                  </a:prstGeom>
                </pic:spPr>
              </pic:pic>
            </a:graphicData>
          </a:graphic>
        </wp:inline>
      </w:drawing>
    </w:r>
  </w:p>
  <w:p w:rsidR="00154DF9" w:rsidRDefault="00154D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ED1"/>
    <w:multiLevelType w:val="hybridMultilevel"/>
    <w:tmpl w:val="8D70A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CB0157"/>
    <w:multiLevelType w:val="hybridMultilevel"/>
    <w:tmpl w:val="06680D86"/>
    <w:lvl w:ilvl="0" w:tplc="4AE23220">
      <w:start w:val="1"/>
      <w:numFmt w:val="decimal"/>
      <w:lvlText w:val="%1."/>
      <w:lvlJc w:val="left"/>
      <w:pPr>
        <w:tabs>
          <w:tab w:val="num" w:pos="720"/>
        </w:tabs>
        <w:ind w:left="720" w:hanging="360"/>
      </w:pPr>
    </w:lvl>
    <w:lvl w:ilvl="1" w:tplc="3B64B84E" w:tentative="1">
      <w:start w:val="1"/>
      <w:numFmt w:val="decimal"/>
      <w:lvlText w:val="%2."/>
      <w:lvlJc w:val="left"/>
      <w:pPr>
        <w:tabs>
          <w:tab w:val="num" w:pos="1440"/>
        </w:tabs>
        <w:ind w:left="1440" w:hanging="360"/>
      </w:pPr>
    </w:lvl>
    <w:lvl w:ilvl="2" w:tplc="09705D98" w:tentative="1">
      <w:start w:val="1"/>
      <w:numFmt w:val="decimal"/>
      <w:lvlText w:val="%3."/>
      <w:lvlJc w:val="left"/>
      <w:pPr>
        <w:tabs>
          <w:tab w:val="num" w:pos="2160"/>
        </w:tabs>
        <w:ind w:left="2160" w:hanging="360"/>
      </w:pPr>
    </w:lvl>
    <w:lvl w:ilvl="3" w:tplc="FE1C0FBA" w:tentative="1">
      <w:start w:val="1"/>
      <w:numFmt w:val="decimal"/>
      <w:lvlText w:val="%4."/>
      <w:lvlJc w:val="left"/>
      <w:pPr>
        <w:tabs>
          <w:tab w:val="num" w:pos="2880"/>
        </w:tabs>
        <w:ind w:left="2880" w:hanging="360"/>
      </w:pPr>
    </w:lvl>
    <w:lvl w:ilvl="4" w:tplc="8F6CA69C" w:tentative="1">
      <w:start w:val="1"/>
      <w:numFmt w:val="decimal"/>
      <w:lvlText w:val="%5."/>
      <w:lvlJc w:val="left"/>
      <w:pPr>
        <w:tabs>
          <w:tab w:val="num" w:pos="3600"/>
        </w:tabs>
        <w:ind w:left="3600" w:hanging="360"/>
      </w:pPr>
    </w:lvl>
    <w:lvl w:ilvl="5" w:tplc="4BBA9B9C" w:tentative="1">
      <w:start w:val="1"/>
      <w:numFmt w:val="decimal"/>
      <w:lvlText w:val="%6."/>
      <w:lvlJc w:val="left"/>
      <w:pPr>
        <w:tabs>
          <w:tab w:val="num" w:pos="4320"/>
        </w:tabs>
        <w:ind w:left="4320" w:hanging="360"/>
      </w:pPr>
    </w:lvl>
    <w:lvl w:ilvl="6" w:tplc="4D66947C" w:tentative="1">
      <w:start w:val="1"/>
      <w:numFmt w:val="decimal"/>
      <w:lvlText w:val="%7."/>
      <w:lvlJc w:val="left"/>
      <w:pPr>
        <w:tabs>
          <w:tab w:val="num" w:pos="5040"/>
        </w:tabs>
        <w:ind w:left="5040" w:hanging="360"/>
      </w:pPr>
    </w:lvl>
    <w:lvl w:ilvl="7" w:tplc="BEFE9572" w:tentative="1">
      <w:start w:val="1"/>
      <w:numFmt w:val="decimal"/>
      <w:lvlText w:val="%8."/>
      <w:lvlJc w:val="left"/>
      <w:pPr>
        <w:tabs>
          <w:tab w:val="num" w:pos="5760"/>
        </w:tabs>
        <w:ind w:left="5760" w:hanging="360"/>
      </w:pPr>
    </w:lvl>
    <w:lvl w:ilvl="8" w:tplc="B7362E3C" w:tentative="1">
      <w:start w:val="1"/>
      <w:numFmt w:val="decimal"/>
      <w:lvlText w:val="%9."/>
      <w:lvlJc w:val="left"/>
      <w:pPr>
        <w:tabs>
          <w:tab w:val="num" w:pos="6480"/>
        </w:tabs>
        <w:ind w:left="6480" w:hanging="360"/>
      </w:pPr>
    </w:lvl>
  </w:abstractNum>
  <w:abstractNum w:abstractNumId="2" w15:restartNumberingAfterBreak="0">
    <w:nsid w:val="4D7303BD"/>
    <w:multiLevelType w:val="hybridMultilevel"/>
    <w:tmpl w:val="3BF6A6D8"/>
    <w:lvl w:ilvl="0" w:tplc="161CB10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F873AB"/>
    <w:multiLevelType w:val="hybridMultilevel"/>
    <w:tmpl w:val="79763522"/>
    <w:lvl w:ilvl="0" w:tplc="DF5429E2">
      <w:start w:val="1"/>
      <w:numFmt w:val="bullet"/>
      <w:lvlText w:val="•"/>
      <w:lvlJc w:val="left"/>
      <w:pPr>
        <w:tabs>
          <w:tab w:val="num" w:pos="720"/>
        </w:tabs>
        <w:ind w:left="720" w:hanging="360"/>
      </w:pPr>
      <w:rPr>
        <w:rFonts w:ascii="Arial" w:hAnsi="Arial" w:hint="default"/>
      </w:rPr>
    </w:lvl>
    <w:lvl w:ilvl="1" w:tplc="299E1EBC" w:tentative="1">
      <w:start w:val="1"/>
      <w:numFmt w:val="bullet"/>
      <w:lvlText w:val="•"/>
      <w:lvlJc w:val="left"/>
      <w:pPr>
        <w:tabs>
          <w:tab w:val="num" w:pos="1440"/>
        </w:tabs>
        <w:ind w:left="1440" w:hanging="360"/>
      </w:pPr>
      <w:rPr>
        <w:rFonts w:ascii="Arial" w:hAnsi="Arial" w:hint="default"/>
      </w:rPr>
    </w:lvl>
    <w:lvl w:ilvl="2" w:tplc="8FBCBCB6" w:tentative="1">
      <w:start w:val="1"/>
      <w:numFmt w:val="bullet"/>
      <w:lvlText w:val="•"/>
      <w:lvlJc w:val="left"/>
      <w:pPr>
        <w:tabs>
          <w:tab w:val="num" w:pos="2160"/>
        </w:tabs>
        <w:ind w:left="2160" w:hanging="360"/>
      </w:pPr>
      <w:rPr>
        <w:rFonts w:ascii="Arial" w:hAnsi="Arial" w:hint="default"/>
      </w:rPr>
    </w:lvl>
    <w:lvl w:ilvl="3" w:tplc="263C2CEC" w:tentative="1">
      <w:start w:val="1"/>
      <w:numFmt w:val="bullet"/>
      <w:lvlText w:val="•"/>
      <w:lvlJc w:val="left"/>
      <w:pPr>
        <w:tabs>
          <w:tab w:val="num" w:pos="2880"/>
        </w:tabs>
        <w:ind w:left="2880" w:hanging="360"/>
      </w:pPr>
      <w:rPr>
        <w:rFonts w:ascii="Arial" w:hAnsi="Arial" w:hint="default"/>
      </w:rPr>
    </w:lvl>
    <w:lvl w:ilvl="4" w:tplc="CAB2C014" w:tentative="1">
      <w:start w:val="1"/>
      <w:numFmt w:val="bullet"/>
      <w:lvlText w:val="•"/>
      <w:lvlJc w:val="left"/>
      <w:pPr>
        <w:tabs>
          <w:tab w:val="num" w:pos="3600"/>
        </w:tabs>
        <w:ind w:left="3600" w:hanging="360"/>
      </w:pPr>
      <w:rPr>
        <w:rFonts w:ascii="Arial" w:hAnsi="Arial" w:hint="default"/>
      </w:rPr>
    </w:lvl>
    <w:lvl w:ilvl="5" w:tplc="77068DD4" w:tentative="1">
      <w:start w:val="1"/>
      <w:numFmt w:val="bullet"/>
      <w:lvlText w:val="•"/>
      <w:lvlJc w:val="left"/>
      <w:pPr>
        <w:tabs>
          <w:tab w:val="num" w:pos="4320"/>
        </w:tabs>
        <w:ind w:left="4320" w:hanging="360"/>
      </w:pPr>
      <w:rPr>
        <w:rFonts w:ascii="Arial" w:hAnsi="Arial" w:hint="default"/>
      </w:rPr>
    </w:lvl>
    <w:lvl w:ilvl="6" w:tplc="822C47F6" w:tentative="1">
      <w:start w:val="1"/>
      <w:numFmt w:val="bullet"/>
      <w:lvlText w:val="•"/>
      <w:lvlJc w:val="left"/>
      <w:pPr>
        <w:tabs>
          <w:tab w:val="num" w:pos="5040"/>
        </w:tabs>
        <w:ind w:left="5040" w:hanging="360"/>
      </w:pPr>
      <w:rPr>
        <w:rFonts w:ascii="Arial" w:hAnsi="Arial" w:hint="default"/>
      </w:rPr>
    </w:lvl>
    <w:lvl w:ilvl="7" w:tplc="188611AE" w:tentative="1">
      <w:start w:val="1"/>
      <w:numFmt w:val="bullet"/>
      <w:lvlText w:val="•"/>
      <w:lvlJc w:val="left"/>
      <w:pPr>
        <w:tabs>
          <w:tab w:val="num" w:pos="5760"/>
        </w:tabs>
        <w:ind w:left="5760" w:hanging="360"/>
      </w:pPr>
      <w:rPr>
        <w:rFonts w:ascii="Arial" w:hAnsi="Arial" w:hint="default"/>
      </w:rPr>
    </w:lvl>
    <w:lvl w:ilvl="8" w:tplc="8250CC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594195"/>
    <w:multiLevelType w:val="hybridMultilevel"/>
    <w:tmpl w:val="65945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A51"/>
    <w:rsid w:val="000233C0"/>
    <w:rsid w:val="000B3AE7"/>
    <w:rsid w:val="000D0CF3"/>
    <w:rsid w:val="00154DF9"/>
    <w:rsid w:val="00206E18"/>
    <w:rsid w:val="0029256D"/>
    <w:rsid w:val="00347A51"/>
    <w:rsid w:val="003A1F4C"/>
    <w:rsid w:val="005C5BBA"/>
    <w:rsid w:val="00840412"/>
    <w:rsid w:val="00846DDC"/>
    <w:rsid w:val="00853DC8"/>
    <w:rsid w:val="008C7CFB"/>
    <w:rsid w:val="008E00B9"/>
    <w:rsid w:val="0090142C"/>
    <w:rsid w:val="00983EB6"/>
    <w:rsid w:val="009D5C03"/>
    <w:rsid w:val="00A41AC0"/>
    <w:rsid w:val="00A85770"/>
    <w:rsid w:val="00AA4B8B"/>
    <w:rsid w:val="00BF4732"/>
    <w:rsid w:val="00C11581"/>
    <w:rsid w:val="00C32314"/>
    <w:rsid w:val="00C36EE8"/>
    <w:rsid w:val="00CF25C3"/>
    <w:rsid w:val="00D71BB6"/>
    <w:rsid w:val="00D73EC1"/>
    <w:rsid w:val="00D81160"/>
    <w:rsid w:val="00DA0052"/>
    <w:rsid w:val="00DE2C9A"/>
    <w:rsid w:val="00DF09E6"/>
    <w:rsid w:val="00E459AF"/>
    <w:rsid w:val="00E72A65"/>
    <w:rsid w:val="00E80545"/>
    <w:rsid w:val="00EA69A8"/>
    <w:rsid w:val="00EC6C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82906-6EF9-4F41-B431-1FCD06D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0C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347A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7A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A51"/>
    <w:rPr>
      <w:rFonts w:ascii="Tahoma" w:hAnsi="Tahoma" w:cs="Tahoma"/>
      <w:sz w:val="16"/>
      <w:szCs w:val="16"/>
    </w:rPr>
  </w:style>
  <w:style w:type="table" w:styleId="Tabela-Siatka">
    <w:name w:val="Table Grid"/>
    <w:basedOn w:val="Standardowy"/>
    <w:uiPriority w:val="59"/>
    <w:rsid w:val="0034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A51"/>
    <w:pPr>
      <w:ind w:left="720"/>
      <w:contextualSpacing/>
    </w:pPr>
  </w:style>
  <w:style w:type="character" w:customStyle="1" w:styleId="Nagwek3Znak">
    <w:name w:val="Nagłówek 3 Znak"/>
    <w:basedOn w:val="Domylnaczcionkaakapitu"/>
    <w:link w:val="Nagwek3"/>
    <w:uiPriority w:val="9"/>
    <w:rsid w:val="00347A51"/>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347A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54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4DF9"/>
  </w:style>
  <w:style w:type="paragraph" w:styleId="Stopka">
    <w:name w:val="footer"/>
    <w:basedOn w:val="Normalny"/>
    <w:link w:val="StopkaZnak"/>
    <w:uiPriority w:val="99"/>
    <w:unhideWhenUsed/>
    <w:rsid w:val="00154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4DF9"/>
  </w:style>
  <w:style w:type="character" w:customStyle="1" w:styleId="Nagwek1Znak">
    <w:name w:val="Nagłówek 1 Znak"/>
    <w:basedOn w:val="Domylnaczcionkaakapitu"/>
    <w:link w:val="Nagwek1"/>
    <w:uiPriority w:val="9"/>
    <w:rsid w:val="000D0CF3"/>
    <w:rPr>
      <w:rFonts w:asciiTheme="majorHAnsi" w:eastAsiaTheme="majorEastAsia" w:hAnsiTheme="majorHAnsi" w:cstheme="majorBidi"/>
      <w:color w:val="365F91" w:themeColor="accent1" w:themeShade="BF"/>
      <w:sz w:val="32"/>
      <w:szCs w:val="32"/>
    </w:rPr>
  </w:style>
  <w:style w:type="paragraph" w:styleId="Cytat">
    <w:name w:val="Quote"/>
    <w:basedOn w:val="Normalny"/>
    <w:next w:val="Normalny"/>
    <w:link w:val="CytatZnak"/>
    <w:uiPriority w:val="29"/>
    <w:qFormat/>
    <w:rsid w:val="000D0CF3"/>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0D0CF3"/>
    <w:rPr>
      <w:i/>
      <w:iCs/>
      <w:color w:val="404040" w:themeColor="text1" w:themeTint="BF"/>
    </w:rPr>
  </w:style>
  <w:style w:type="paragraph" w:styleId="Cytatintensywny">
    <w:name w:val="Intense Quote"/>
    <w:basedOn w:val="Normalny"/>
    <w:next w:val="Normalny"/>
    <w:link w:val="CytatintensywnyZnak"/>
    <w:uiPriority w:val="30"/>
    <w:qFormat/>
    <w:rsid w:val="000D0C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0D0CF3"/>
    <w:rPr>
      <w:i/>
      <w:iCs/>
      <w:color w:val="4F81BD" w:themeColor="accent1"/>
    </w:rPr>
  </w:style>
  <w:style w:type="character" w:styleId="Pogrubienie">
    <w:name w:val="Strong"/>
    <w:basedOn w:val="Domylnaczcionkaakapitu"/>
    <w:uiPriority w:val="22"/>
    <w:qFormat/>
    <w:rsid w:val="000D0CF3"/>
    <w:rPr>
      <w:b/>
      <w:bCs/>
    </w:rPr>
  </w:style>
  <w:style w:type="character" w:styleId="Odwoaniedelikatne">
    <w:name w:val="Subtle Reference"/>
    <w:basedOn w:val="Domylnaczcionkaakapitu"/>
    <w:uiPriority w:val="31"/>
    <w:qFormat/>
    <w:rsid w:val="00A41AC0"/>
    <w:rPr>
      <w:smallCaps/>
      <w:color w:val="5A5A5A" w:themeColor="text1" w:themeTint="A5"/>
    </w:rPr>
  </w:style>
  <w:style w:type="paragraph" w:styleId="Bezodstpw">
    <w:name w:val="No Spacing"/>
    <w:uiPriority w:val="1"/>
    <w:qFormat/>
    <w:rsid w:val="00A41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6027">
      <w:bodyDiv w:val="1"/>
      <w:marLeft w:val="0"/>
      <w:marRight w:val="0"/>
      <w:marTop w:val="0"/>
      <w:marBottom w:val="0"/>
      <w:divBdr>
        <w:top w:val="none" w:sz="0" w:space="0" w:color="auto"/>
        <w:left w:val="none" w:sz="0" w:space="0" w:color="auto"/>
        <w:bottom w:val="none" w:sz="0" w:space="0" w:color="auto"/>
        <w:right w:val="none" w:sz="0" w:space="0" w:color="auto"/>
      </w:divBdr>
    </w:div>
    <w:div w:id="386614640">
      <w:bodyDiv w:val="1"/>
      <w:marLeft w:val="0"/>
      <w:marRight w:val="0"/>
      <w:marTop w:val="0"/>
      <w:marBottom w:val="0"/>
      <w:divBdr>
        <w:top w:val="none" w:sz="0" w:space="0" w:color="auto"/>
        <w:left w:val="none" w:sz="0" w:space="0" w:color="auto"/>
        <w:bottom w:val="none" w:sz="0" w:space="0" w:color="auto"/>
        <w:right w:val="none" w:sz="0" w:space="0" w:color="auto"/>
      </w:divBdr>
      <w:divsChild>
        <w:div w:id="1469281665">
          <w:marLeft w:val="547"/>
          <w:marRight w:val="0"/>
          <w:marTop w:val="154"/>
          <w:marBottom w:val="0"/>
          <w:divBdr>
            <w:top w:val="none" w:sz="0" w:space="0" w:color="auto"/>
            <w:left w:val="none" w:sz="0" w:space="0" w:color="auto"/>
            <w:bottom w:val="none" w:sz="0" w:space="0" w:color="auto"/>
            <w:right w:val="none" w:sz="0" w:space="0" w:color="auto"/>
          </w:divBdr>
        </w:div>
        <w:div w:id="1653489028">
          <w:marLeft w:val="547"/>
          <w:marRight w:val="0"/>
          <w:marTop w:val="154"/>
          <w:marBottom w:val="0"/>
          <w:divBdr>
            <w:top w:val="none" w:sz="0" w:space="0" w:color="auto"/>
            <w:left w:val="none" w:sz="0" w:space="0" w:color="auto"/>
            <w:bottom w:val="none" w:sz="0" w:space="0" w:color="auto"/>
            <w:right w:val="none" w:sz="0" w:space="0" w:color="auto"/>
          </w:divBdr>
        </w:div>
        <w:div w:id="1279340983">
          <w:marLeft w:val="547"/>
          <w:marRight w:val="0"/>
          <w:marTop w:val="154"/>
          <w:marBottom w:val="0"/>
          <w:divBdr>
            <w:top w:val="none" w:sz="0" w:space="0" w:color="auto"/>
            <w:left w:val="none" w:sz="0" w:space="0" w:color="auto"/>
            <w:bottom w:val="none" w:sz="0" w:space="0" w:color="auto"/>
            <w:right w:val="none" w:sz="0" w:space="0" w:color="auto"/>
          </w:divBdr>
        </w:div>
        <w:div w:id="1577396244">
          <w:marLeft w:val="547"/>
          <w:marRight w:val="0"/>
          <w:marTop w:val="154"/>
          <w:marBottom w:val="0"/>
          <w:divBdr>
            <w:top w:val="none" w:sz="0" w:space="0" w:color="auto"/>
            <w:left w:val="none" w:sz="0" w:space="0" w:color="auto"/>
            <w:bottom w:val="none" w:sz="0" w:space="0" w:color="auto"/>
            <w:right w:val="none" w:sz="0" w:space="0" w:color="auto"/>
          </w:divBdr>
        </w:div>
      </w:divsChild>
    </w:div>
    <w:div w:id="523516241">
      <w:bodyDiv w:val="1"/>
      <w:marLeft w:val="0"/>
      <w:marRight w:val="0"/>
      <w:marTop w:val="0"/>
      <w:marBottom w:val="0"/>
      <w:divBdr>
        <w:top w:val="none" w:sz="0" w:space="0" w:color="auto"/>
        <w:left w:val="none" w:sz="0" w:space="0" w:color="auto"/>
        <w:bottom w:val="none" w:sz="0" w:space="0" w:color="auto"/>
        <w:right w:val="none" w:sz="0" w:space="0" w:color="auto"/>
      </w:divBdr>
    </w:div>
    <w:div w:id="837234296">
      <w:bodyDiv w:val="1"/>
      <w:marLeft w:val="0"/>
      <w:marRight w:val="0"/>
      <w:marTop w:val="0"/>
      <w:marBottom w:val="0"/>
      <w:divBdr>
        <w:top w:val="none" w:sz="0" w:space="0" w:color="auto"/>
        <w:left w:val="none" w:sz="0" w:space="0" w:color="auto"/>
        <w:bottom w:val="none" w:sz="0" w:space="0" w:color="auto"/>
        <w:right w:val="none" w:sz="0" w:space="0" w:color="auto"/>
      </w:divBdr>
    </w:div>
    <w:div w:id="837842340">
      <w:bodyDiv w:val="1"/>
      <w:marLeft w:val="0"/>
      <w:marRight w:val="0"/>
      <w:marTop w:val="0"/>
      <w:marBottom w:val="0"/>
      <w:divBdr>
        <w:top w:val="none" w:sz="0" w:space="0" w:color="auto"/>
        <w:left w:val="none" w:sz="0" w:space="0" w:color="auto"/>
        <w:bottom w:val="none" w:sz="0" w:space="0" w:color="auto"/>
        <w:right w:val="none" w:sz="0" w:space="0" w:color="auto"/>
      </w:divBdr>
    </w:div>
    <w:div w:id="1309016302">
      <w:bodyDiv w:val="1"/>
      <w:marLeft w:val="0"/>
      <w:marRight w:val="0"/>
      <w:marTop w:val="0"/>
      <w:marBottom w:val="0"/>
      <w:divBdr>
        <w:top w:val="none" w:sz="0" w:space="0" w:color="auto"/>
        <w:left w:val="none" w:sz="0" w:space="0" w:color="auto"/>
        <w:bottom w:val="none" w:sz="0" w:space="0" w:color="auto"/>
        <w:right w:val="none" w:sz="0" w:space="0" w:color="auto"/>
      </w:divBdr>
    </w:div>
    <w:div w:id="1415935542">
      <w:bodyDiv w:val="1"/>
      <w:marLeft w:val="0"/>
      <w:marRight w:val="0"/>
      <w:marTop w:val="0"/>
      <w:marBottom w:val="0"/>
      <w:divBdr>
        <w:top w:val="none" w:sz="0" w:space="0" w:color="auto"/>
        <w:left w:val="none" w:sz="0" w:space="0" w:color="auto"/>
        <w:bottom w:val="none" w:sz="0" w:space="0" w:color="auto"/>
        <w:right w:val="none" w:sz="0" w:space="0" w:color="auto"/>
      </w:divBdr>
    </w:div>
    <w:div w:id="1630471088">
      <w:bodyDiv w:val="1"/>
      <w:marLeft w:val="0"/>
      <w:marRight w:val="0"/>
      <w:marTop w:val="0"/>
      <w:marBottom w:val="0"/>
      <w:divBdr>
        <w:top w:val="none" w:sz="0" w:space="0" w:color="auto"/>
        <w:left w:val="none" w:sz="0" w:space="0" w:color="auto"/>
        <w:bottom w:val="none" w:sz="0" w:space="0" w:color="auto"/>
        <w:right w:val="none" w:sz="0" w:space="0" w:color="auto"/>
      </w:divBdr>
    </w:div>
    <w:div w:id="1714648782">
      <w:bodyDiv w:val="1"/>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806"/>
          <w:marRight w:val="0"/>
          <w:marTop w:val="154"/>
          <w:marBottom w:val="0"/>
          <w:divBdr>
            <w:top w:val="none" w:sz="0" w:space="0" w:color="auto"/>
            <w:left w:val="none" w:sz="0" w:space="0" w:color="auto"/>
            <w:bottom w:val="none" w:sz="0" w:space="0" w:color="auto"/>
            <w:right w:val="none" w:sz="0" w:space="0" w:color="auto"/>
          </w:divBdr>
        </w:div>
        <w:div w:id="96877645">
          <w:marLeft w:val="806"/>
          <w:marRight w:val="0"/>
          <w:marTop w:val="154"/>
          <w:marBottom w:val="0"/>
          <w:divBdr>
            <w:top w:val="none" w:sz="0" w:space="0" w:color="auto"/>
            <w:left w:val="none" w:sz="0" w:space="0" w:color="auto"/>
            <w:bottom w:val="none" w:sz="0" w:space="0" w:color="auto"/>
            <w:right w:val="none" w:sz="0" w:space="0" w:color="auto"/>
          </w:divBdr>
        </w:div>
        <w:div w:id="187388606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699</Words>
  <Characters>4197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Sawa</cp:lastModifiedBy>
  <cp:revision>30</cp:revision>
  <dcterms:created xsi:type="dcterms:W3CDTF">2018-10-21T13:54:00Z</dcterms:created>
  <dcterms:modified xsi:type="dcterms:W3CDTF">2019-02-28T11:49:00Z</dcterms:modified>
</cp:coreProperties>
</file>