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D" w:rsidRPr="00045864" w:rsidRDefault="00207BED" w:rsidP="00045864">
      <w:pPr>
        <w:pStyle w:val="Cytatintensywny"/>
        <w:rPr>
          <w:b/>
          <w:bCs/>
          <w:i w:val="0"/>
          <w:iCs w:val="0"/>
          <w:sz w:val="28"/>
          <w:szCs w:val="28"/>
        </w:rPr>
      </w:pPr>
      <w:bookmarkStart w:id="0" w:name="_GoBack"/>
      <w:bookmarkEnd w:id="0"/>
      <w:r w:rsidRPr="00045864">
        <w:rPr>
          <w:b/>
          <w:bCs/>
          <w:i w:val="0"/>
          <w:iCs w:val="0"/>
          <w:sz w:val="28"/>
          <w:szCs w:val="28"/>
        </w:rPr>
        <w:t>KARTA PRACY 1</w:t>
      </w:r>
    </w:p>
    <w:p w:rsidR="007B7F85" w:rsidRPr="00045864" w:rsidRDefault="007B7F85">
      <w:pPr>
        <w:rPr>
          <w:rStyle w:val="Odwoaniedelikatne"/>
          <w:b/>
          <w:bCs/>
        </w:rPr>
      </w:pPr>
      <w:r w:rsidRPr="00045864">
        <w:rPr>
          <w:rStyle w:val="Odwoaniedelikatne"/>
          <w:b/>
          <w:bCs/>
        </w:rPr>
        <w:t>Określanie stylu uczenia się</w:t>
      </w:r>
    </w:p>
    <w:p w:rsidR="00D13FE9" w:rsidRPr="00045864" w:rsidRDefault="00F03BFF" w:rsidP="00DB482B">
      <w:pPr>
        <w:jc w:val="both"/>
        <w:rPr>
          <w:rStyle w:val="Odwoaniedelikatne"/>
        </w:rPr>
      </w:pPr>
      <w:r w:rsidRPr="00045864">
        <w:rPr>
          <w:rStyle w:val="Odwoaniedelikatne"/>
        </w:rPr>
        <w:t>Przeczytaj uważnie poniższe opisy różnych możliwości uczenia się</w:t>
      </w:r>
      <w:r w:rsidR="00915771" w:rsidRPr="00045864">
        <w:rPr>
          <w:rStyle w:val="Odwoaniedelikatne"/>
        </w:rPr>
        <w:t>. Jeśli stosując dany sposób</w:t>
      </w:r>
      <w:r w:rsidR="00411619" w:rsidRPr="00045864">
        <w:rPr>
          <w:rStyle w:val="Odwoaniedelikatne"/>
        </w:rPr>
        <w:t>,</w:t>
      </w:r>
      <w:r w:rsidR="00915771" w:rsidRPr="00045864">
        <w:rPr>
          <w:rStyle w:val="Odwoaniedelikatne"/>
        </w:rPr>
        <w:t xml:space="preserve"> uczysz się najwięcej, wstaw do odpowiedniej kratki liczbę 3. Jeżeli stosując dany sposób uczenia się</w:t>
      </w:r>
      <w:r w:rsidR="00411619" w:rsidRPr="00045864">
        <w:rPr>
          <w:rStyle w:val="Odwoaniedelikatne"/>
        </w:rPr>
        <w:t>,</w:t>
      </w:r>
      <w:r w:rsidR="00915771" w:rsidRPr="00045864">
        <w:rPr>
          <w:rStyle w:val="Odwoaniedelikatne"/>
        </w:rPr>
        <w:t xml:space="preserve"> zapamiętujesz tylko  część materiału – wstaw 2</w:t>
      </w:r>
      <w:r w:rsidR="00D13FE9" w:rsidRPr="00045864">
        <w:rPr>
          <w:rStyle w:val="Odwoaniedelikatne"/>
        </w:rPr>
        <w:t>, jeżeli zapamiętujesz niewie</w:t>
      </w:r>
      <w:r w:rsidR="00A9215C" w:rsidRPr="00045864">
        <w:rPr>
          <w:rStyle w:val="Odwoaniedelikatne"/>
        </w:rPr>
        <w:t>le</w:t>
      </w:r>
      <w:r w:rsidR="00D13FE9" w:rsidRPr="00045864">
        <w:rPr>
          <w:rStyle w:val="Odwoaniedelikatne"/>
        </w:rPr>
        <w:t xml:space="preserve"> – wstaw 1. </w:t>
      </w:r>
    </w:p>
    <w:p w:rsidR="001E0D34" w:rsidRDefault="00D13FE9" w:rsidP="00DB482B">
      <w:pPr>
        <w:jc w:val="both"/>
        <w:rPr>
          <w:rStyle w:val="Odwoaniedelikatne"/>
        </w:rPr>
      </w:pPr>
      <w:r w:rsidRPr="00045864">
        <w:rPr>
          <w:rStyle w:val="Odwoaniedelikatne"/>
        </w:rPr>
        <w:t>Po wypełnieniu wszystkich kratek</w:t>
      </w:r>
      <w:r w:rsidR="00A9215C" w:rsidRPr="00045864">
        <w:rPr>
          <w:rStyle w:val="Odwoaniedelikatne"/>
        </w:rPr>
        <w:t xml:space="preserve"> podlicz punkty według instrukcji podanej pod </w:t>
      </w:r>
      <w:r w:rsidR="00DB482B" w:rsidRPr="00045864">
        <w:rPr>
          <w:rStyle w:val="Odwoaniedelikatne"/>
        </w:rPr>
        <w:t xml:space="preserve">opisami. </w:t>
      </w:r>
      <w:r w:rsidR="003D72BD" w:rsidRPr="00045864">
        <w:rPr>
          <w:rStyle w:val="Odwoaniedelikatne"/>
        </w:rPr>
        <w:t>Dowiesz się, który sposób uczenia się jest u Ciebie najsilniejszy.</w:t>
      </w: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8334"/>
        <w:gridCol w:w="1041"/>
      </w:tblGrid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Do przeliczania receptury przygotowuję zawsze tabelę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Słucham wykładu na dany temat charakterystyki towaroznawczej whisky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>Gdy mam udekorować cocktail cytrynowy, przeglądam i wybieram cytryny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Na szkoleniu oglądam film z pokazu flair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Podczas zajęć ktoś czyta przygotowany referat na temat metod upalania kawy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>Oglądam ilustracje dekoracji cocktaili w albumie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Do materiałów tekstowych o tworzywach dekoracyjnych robię sobie rysunki/schematy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Słucham nagrania, ucząc się języka obcego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Oglądam slajdy pokazujące etapy sporządzania </w:t>
            </w:r>
            <w:proofErr w:type="spellStart"/>
            <w:r w:rsidRPr="00045864">
              <w:rPr>
                <w:rStyle w:val="Odwoaniedelikatne"/>
              </w:rPr>
              <w:t>campari</w:t>
            </w:r>
            <w:proofErr w:type="spellEnd"/>
            <w:r w:rsidRPr="00045864">
              <w:rPr>
                <w:rStyle w:val="Odwoaniedelikatne"/>
              </w:rPr>
              <w:t xml:space="preserve"> z sokiem pomarańczowym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Trener wyjaśnia, jak należy polerować szkło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>Zapisuję sobie definicje „</w:t>
            </w:r>
            <w:proofErr w:type="spellStart"/>
            <w:r w:rsidRPr="00045864">
              <w:rPr>
                <w:rStyle w:val="Odwoaniedelikatne"/>
              </w:rPr>
              <w:t>barback</w:t>
            </w:r>
            <w:proofErr w:type="spellEnd"/>
            <w:r w:rsidRPr="00045864">
              <w:rPr>
                <w:rStyle w:val="Odwoaniedelikatne"/>
              </w:rPr>
              <w:t>”, „</w:t>
            </w:r>
            <w:proofErr w:type="spellStart"/>
            <w:r w:rsidRPr="00045864">
              <w:rPr>
                <w:rStyle w:val="Odwoaniedelikatne"/>
              </w:rPr>
              <w:t>pouring</w:t>
            </w:r>
            <w:proofErr w:type="spellEnd"/>
            <w:r w:rsidRPr="00045864">
              <w:rPr>
                <w:rStyle w:val="Odwoaniedelikatne"/>
              </w:rPr>
              <w:t xml:space="preserve">”, „Flair”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Oglądam przygotowane do pokazu tworzywa dekoracyjne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Czytam rozdział w książce o technologii produkcji rumu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Kolega prezentuje wyniki pracy swojej grupy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Wykonuję na zajęciach ćwiczenie praktyczne ze sporządzania napojów na bazie kawy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Słucham w radiu reportażu z konkursu barmańskiego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Oglądam ilustracje w książce przedstawiające nowe wzornictwo szkła barmańskiego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  <w:tr w:rsidR="00045864" w:rsidTr="00045864">
        <w:trPr>
          <w:trHeight w:val="313"/>
        </w:trPr>
        <w:tc>
          <w:tcPr>
            <w:tcW w:w="8334" w:type="dxa"/>
            <w:vAlign w:val="center"/>
          </w:tcPr>
          <w:p w:rsidR="00045864" w:rsidRPr="00045864" w:rsidRDefault="00045864" w:rsidP="00045864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045864">
              <w:rPr>
                <w:rStyle w:val="Odwoaniedelikatne"/>
              </w:rPr>
              <w:t xml:space="preserve">Wypisuję z tekstu najważniejsze informacje dotyczące klasyfikacji koniaków </w:t>
            </w:r>
          </w:p>
        </w:tc>
        <w:tc>
          <w:tcPr>
            <w:tcW w:w="1041" w:type="dxa"/>
            <w:vAlign w:val="center"/>
          </w:tcPr>
          <w:p w:rsidR="00045864" w:rsidRPr="00045864" w:rsidRDefault="00045864" w:rsidP="00045864">
            <w:pPr>
              <w:jc w:val="center"/>
              <w:rPr>
                <w:rStyle w:val="Odwoaniedelikatne"/>
                <w:sz w:val="28"/>
                <w:szCs w:val="28"/>
              </w:rPr>
            </w:pPr>
            <w:r w:rsidRPr="00045864">
              <w:rPr>
                <w:rStyle w:val="Odwoaniedelikatne"/>
                <w:rFonts w:ascii="Courier New" w:hAnsi="Courier New" w:cs="Courier New"/>
                <w:sz w:val="28"/>
                <w:szCs w:val="28"/>
              </w:rPr>
              <w:t>□</w:t>
            </w:r>
          </w:p>
        </w:tc>
      </w:tr>
    </w:tbl>
    <w:p w:rsidR="0002796B" w:rsidRPr="00045864" w:rsidRDefault="0002796B" w:rsidP="00045864">
      <w:pPr>
        <w:spacing w:before="240"/>
        <w:rPr>
          <w:rStyle w:val="Odwoaniedelikatne"/>
        </w:rPr>
      </w:pPr>
      <w:r w:rsidRPr="00045864">
        <w:rPr>
          <w:rStyle w:val="Odwoaniedelikatne"/>
        </w:rPr>
        <w:t>Dodaj teraz punkty według wzoru:</w:t>
      </w:r>
    </w:p>
    <w:p w:rsidR="0002796B" w:rsidRPr="00045864" w:rsidRDefault="00514167" w:rsidP="0002796B">
      <w:pPr>
        <w:rPr>
          <w:rStyle w:val="Odwoaniedelikatne"/>
        </w:rPr>
      </w:pPr>
      <w:r w:rsidRPr="00045864">
        <w:rPr>
          <w:rStyle w:val="Odwoaniedelikatne"/>
        </w:rPr>
        <w:t xml:space="preserve">Słuchowiec: </w:t>
      </w:r>
      <w:r w:rsidR="00E47524" w:rsidRPr="00045864">
        <w:rPr>
          <w:rStyle w:val="Odwoaniedelikatne"/>
        </w:rPr>
        <w:t xml:space="preserve">   </w:t>
      </w:r>
      <w:r w:rsidRPr="00045864">
        <w:rPr>
          <w:rStyle w:val="Odwoaniedelikatne"/>
        </w:rPr>
        <w:t>b) + e) + h</w:t>
      </w:r>
      <w:r w:rsidR="000E1A94" w:rsidRPr="00045864">
        <w:rPr>
          <w:rStyle w:val="Odwoaniedelikatne"/>
        </w:rPr>
        <w:t>) + j) + n) + p) = …………………………………..</w:t>
      </w:r>
    </w:p>
    <w:p w:rsidR="000E1A94" w:rsidRPr="00045864" w:rsidRDefault="00E47524" w:rsidP="0002796B">
      <w:pPr>
        <w:rPr>
          <w:rStyle w:val="Odwoaniedelikatne"/>
        </w:rPr>
      </w:pPr>
      <w:r w:rsidRPr="00045864">
        <w:rPr>
          <w:rStyle w:val="Odwoaniedelikatne"/>
        </w:rPr>
        <w:t xml:space="preserve">Wzrokowiec: </w:t>
      </w:r>
      <w:r w:rsidR="002613F8" w:rsidRPr="00045864">
        <w:rPr>
          <w:rStyle w:val="Odwoaniedelikatne"/>
        </w:rPr>
        <w:t xml:space="preserve"> </w:t>
      </w:r>
      <w:r w:rsidRPr="00045864">
        <w:rPr>
          <w:rStyle w:val="Odwoaniedelikatne"/>
        </w:rPr>
        <w:t xml:space="preserve">d) + f) + i) + l) + </w:t>
      </w:r>
      <w:r w:rsidR="002613F8" w:rsidRPr="00045864">
        <w:rPr>
          <w:rStyle w:val="Odwoaniedelikatne"/>
        </w:rPr>
        <w:t>m) + q) = …………………………………….</w:t>
      </w:r>
    </w:p>
    <w:p w:rsidR="002613F8" w:rsidRPr="00045864" w:rsidRDefault="002613F8" w:rsidP="0002796B">
      <w:pPr>
        <w:rPr>
          <w:rStyle w:val="Odwoaniedelikatne"/>
        </w:rPr>
      </w:pPr>
      <w:r w:rsidRPr="00045864">
        <w:rPr>
          <w:rStyle w:val="Odwoaniedelikatne"/>
        </w:rPr>
        <w:t>Działający:</w:t>
      </w:r>
      <w:r w:rsidR="00615E62" w:rsidRPr="00045864">
        <w:rPr>
          <w:rStyle w:val="Odwoaniedelikatne"/>
        </w:rPr>
        <w:t>*</w:t>
      </w:r>
      <w:r w:rsidRPr="00045864">
        <w:rPr>
          <w:rStyle w:val="Odwoaniedelikatne"/>
        </w:rPr>
        <w:t xml:space="preserve">    a) + </w:t>
      </w:r>
      <w:r w:rsidR="00286328" w:rsidRPr="00045864">
        <w:rPr>
          <w:rStyle w:val="Odwoaniedelikatne"/>
        </w:rPr>
        <w:t>c) + g) + k) + o) + r) = ……………………………………</w:t>
      </w:r>
    </w:p>
    <w:p w:rsidR="0083045A" w:rsidRPr="00045864" w:rsidRDefault="00615E62" w:rsidP="00045864">
      <w:pPr>
        <w:spacing w:before="240"/>
        <w:rPr>
          <w:rStyle w:val="Odwoaniedelikatne"/>
        </w:rPr>
      </w:pPr>
      <w:r w:rsidRPr="00045864">
        <w:rPr>
          <w:rStyle w:val="Odwoaniedelikatne"/>
        </w:rPr>
        <w:t xml:space="preserve">* działający to styl uczenia się łączący cechy </w:t>
      </w:r>
      <w:proofErr w:type="spellStart"/>
      <w:r w:rsidRPr="00045864">
        <w:rPr>
          <w:rStyle w:val="Odwoaniedelikatne"/>
        </w:rPr>
        <w:t>kinestetyka</w:t>
      </w:r>
      <w:proofErr w:type="spellEnd"/>
      <w:r w:rsidRPr="00045864">
        <w:rPr>
          <w:rStyle w:val="Odwoaniedelikatne"/>
        </w:rPr>
        <w:t xml:space="preserve"> i </w:t>
      </w:r>
      <w:proofErr w:type="spellStart"/>
      <w:r w:rsidRPr="00045864">
        <w:rPr>
          <w:rStyle w:val="Odwoaniedelikatne"/>
        </w:rPr>
        <w:t>dotykowca</w:t>
      </w:r>
      <w:proofErr w:type="spellEnd"/>
    </w:p>
    <w:sectPr w:rsidR="0083045A" w:rsidRPr="00045864" w:rsidSect="009302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49" w:rsidRDefault="000D0749" w:rsidP="00045864">
      <w:pPr>
        <w:spacing w:after="0" w:line="240" w:lineRule="auto"/>
      </w:pPr>
      <w:r>
        <w:separator/>
      </w:r>
    </w:p>
  </w:endnote>
  <w:endnote w:type="continuationSeparator" w:id="0">
    <w:p w:rsidR="000D0749" w:rsidRDefault="000D0749" w:rsidP="000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045864" w:rsidP="00045864">
    <w:pPr>
      <w:pStyle w:val="Stopka"/>
      <w:jc w:val="right"/>
    </w:pPr>
    <w:r>
      <w:rPr>
        <w:noProof/>
      </w:rPr>
      <w:drawing>
        <wp:inline distT="0" distB="0" distL="0" distR="0" wp14:anchorId="5E0D9C91" wp14:editId="4B3C487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045864" w:rsidRPr="00FA5E58" w:rsidRDefault="00045864" w:rsidP="00045864">
        <w:pPr>
          <w:pStyle w:val="Stopka"/>
          <w:jc w:val="right"/>
          <w:rPr>
            <w:sz w:val="10"/>
            <w:szCs w:val="10"/>
          </w:rPr>
        </w:pPr>
      </w:p>
      <w:p w:rsidR="00045864" w:rsidRDefault="00045864" w:rsidP="00045864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49" w:rsidRDefault="000D0749" w:rsidP="00045864">
      <w:pPr>
        <w:spacing w:after="0" w:line="240" w:lineRule="auto"/>
      </w:pPr>
      <w:r>
        <w:separator/>
      </w:r>
    </w:p>
  </w:footnote>
  <w:footnote w:type="continuationSeparator" w:id="0">
    <w:p w:rsidR="000D0749" w:rsidRDefault="000D0749" w:rsidP="0004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64" w:rsidRDefault="00045864">
    <w:pPr>
      <w:pStyle w:val="Nagwek"/>
    </w:pPr>
    <w:r>
      <w:rPr>
        <w:noProof/>
      </w:rPr>
      <w:drawing>
        <wp:inline distT="0" distB="0" distL="0" distR="0" wp14:anchorId="1E2D4C27" wp14:editId="4B7124C3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64" w:rsidRDefault="00045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47B"/>
    <w:multiLevelType w:val="hybridMultilevel"/>
    <w:tmpl w:val="86C6CEDC"/>
    <w:lvl w:ilvl="0" w:tplc="314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E06"/>
    <w:multiLevelType w:val="hybridMultilevel"/>
    <w:tmpl w:val="34E82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BED"/>
    <w:rsid w:val="0002796B"/>
    <w:rsid w:val="00045864"/>
    <w:rsid w:val="00086B74"/>
    <w:rsid w:val="000D0749"/>
    <w:rsid w:val="000E1A94"/>
    <w:rsid w:val="00137071"/>
    <w:rsid w:val="001558F1"/>
    <w:rsid w:val="0019565D"/>
    <w:rsid w:val="001E0D34"/>
    <w:rsid w:val="00207BED"/>
    <w:rsid w:val="00225B04"/>
    <w:rsid w:val="002425B4"/>
    <w:rsid w:val="002613F8"/>
    <w:rsid w:val="00286328"/>
    <w:rsid w:val="002B5BC2"/>
    <w:rsid w:val="003A16CE"/>
    <w:rsid w:val="003C123B"/>
    <w:rsid w:val="003D72BD"/>
    <w:rsid w:val="00411619"/>
    <w:rsid w:val="00416E58"/>
    <w:rsid w:val="004C662E"/>
    <w:rsid w:val="004D5E3C"/>
    <w:rsid w:val="00514167"/>
    <w:rsid w:val="005A6FF2"/>
    <w:rsid w:val="00615E62"/>
    <w:rsid w:val="006527D4"/>
    <w:rsid w:val="00654DCD"/>
    <w:rsid w:val="00704F17"/>
    <w:rsid w:val="007A6459"/>
    <w:rsid w:val="007B7F85"/>
    <w:rsid w:val="007D6E0F"/>
    <w:rsid w:val="0083045A"/>
    <w:rsid w:val="00834072"/>
    <w:rsid w:val="00890DE9"/>
    <w:rsid w:val="008D53BE"/>
    <w:rsid w:val="008D58C9"/>
    <w:rsid w:val="008E6E81"/>
    <w:rsid w:val="009079DE"/>
    <w:rsid w:val="00915771"/>
    <w:rsid w:val="0093020E"/>
    <w:rsid w:val="00A7138C"/>
    <w:rsid w:val="00A82A3A"/>
    <w:rsid w:val="00A9215C"/>
    <w:rsid w:val="00AA143A"/>
    <w:rsid w:val="00C31DA1"/>
    <w:rsid w:val="00CC4926"/>
    <w:rsid w:val="00CF03F6"/>
    <w:rsid w:val="00D13FE9"/>
    <w:rsid w:val="00D93722"/>
    <w:rsid w:val="00DB482B"/>
    <w:rsid w:val="00DF5806"/>
    <w:rsid w:val="00E324FB"/>
    <w:rsid w:val="00E47524"/>
    <w:rsid w:val="00EA30DB"/>
    <w:rsid w:val="00EE1976"/>
    <w:rsid w:val="00F03BFF"/>
    <w:rsid w:val="00F373C3"/>
    <w:rsid w:val="00F51AAE"/>
    <w:rsid w:val="00F6131E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F0E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864"/>
  </w:style>
  <w:style w:type="paragraph" w:styleId="Stopka">
    <w:name w:val="footer"/>
    <w:basedOn w:val="Normalny"/>
    <w:link w:val="StopkaZnak"/>
    <w:uiPriority w:val="99"/>
    <w:unhideWhenUsed/>
    <w:rsid w:val="0004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64"/>
  </w:style>
  <w:style w:type="paragraph" w:styleId="Tekstdymka">
    <w:name w:val="Balloon Text"/>
    <w:basedOn w:val="Normalny"/>
    <w:link w:val="TekstdymkaZnak"/>
    <w:uiPriority w:val="99"/>
    <w:semiHidden/>
    <w:unhideWhenUsed/>
    <w:rsid w:val="000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64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586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45864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04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2019-02-27T19:54:00Z</dcterms:created>
  <dcterms:modified xsi:type="dcterms:W3CDTF">2019-03-15T14:26:00Z</dcterms:modified>
</cp:coreProperties>
</file>